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BF75B" w14:textId="6BC21342" w:rsidR="00730C6F" w:rsidRPr="00730C6F" w:rsidRDefault="00730C6F" w:rsidP="00730C6F">
      <w:pPr>
        <w:pStyle w:val="NormalWeb"/>
        <w:spacing w:before="120" w:beforeAutospacing="0"/>
      </w:pPr>
      <w:proofErr w:type="spellStart"/>
      <w:r>
        <w:t>Thứ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16,</w:t>
      </w:r>
      <w:r w:rsidR="00893FCF">
        <w:t xml:space="preserve"> </w:t>
      </w:r>
      <w:proofErr w:type="spellStart"/>
      <w:r w:rsidR="00893FCF">
        <w:t>Phụ</w:t>
      </w:r>
      <w:proofErr w:type="spellEnd"/>
      <w:r w:rsidR="00893FCF">
        <w:t xml:space="preserve"> </w:t>
      </w:r>
      <w:proofErr w:type="spellStart"/>
      <w:r w:rsidR="00893FCF">
        <w:t>lục</w:t>
      </w:r>
      <w:proofErr w:type="spellEnd"/>
      <w:r w:rsidR="00893FCF">
        <w:t xml:space="preserve"> 1, </w:t>
      </w:r>
      <w:proofErr w:type="spellStart"/>
      <w:r w:rsidR="00893FCF">
        <w:t>Phần</w:t>
      </w:r>
      <w:proofErr w:type="spellEnd"/>
      <w:r w:rsidR="00893FCF">
        <w:t xml:space="preserve"> A – Thông </w:t>
      </w:r>
      <w:proofErr w:type="spellStart"/>
      <w:r w:rsidR="00893FCF">
        <w:t>tư</w:t>
      </w:r>
      <w:proofErr w:type="spellEnd"/>
      <w:r w:rsidR="00893FCF">
        <w:t xml:space="preserve"> 41</w:t>
      </w:r>
      <w:bookmarkStart w:id="0" w:name="_GoBack"/>
      <w:bookmarkEnd w:id="0"/>
    </w:p>
    <w:p w14:paraId="31E16B4F" w14:textId="2E10A879" w:rsidR="00730C6F" w:rsidRDefault="00730C6F" w:rsidP="00730C6F">
      <w:pPr>
        <w:pStyle w:val="NormalWeb"/>
        <w:spacing w:before="120" w:beforeAutospacing="0"/>
      </w:pPr>
      <w:r>
        <w:rPr>
          <w:lang w:val="vi-VN"/>
        </w:rPr>
        <w:t>Nợ thứ cấp do ngân hàng phát hành, ký kết đáp ứng đ</w:t>
      </w:r>
      <w:r>
        <w:t>ầ</w:t>
      </w:r>
      <w:r>
        <w:rPr>
          <w:lang w:val="vi-VN"/>
        </w:rPr>
        <w:t>y đ</w:t>
      </w:r>
      <w:r>
        <w:t>ủ</w:t>
      </w:r>
      <w:r>
        <w:rPr>
          <w:lang w:val="vi-VN"/>
        </w:rPr>
        <w:t xml:space="preserve"> các điều kiện sau:</w:t>
      </w:r>
    </w:p>
    <w:p w14:paraId="2FDE8DAB" w14:textId="77777777" w:rsidR="00730C6F" w:rsidRDefault="00730C6F" w:rsidP="00730C6F">
      <w:pPr>
        <w:pStyle w:val="NormalWeb"/>
        <w:spacing w:before="120" w:beforeAutospacing="0"/>
      </w:pPr>
      <w:r>
        <w:t>(</w:t>
      </w:r>
      <w:proofErr w:type="spellStart"/>
      <w:r>
        <w:t>i</w:t>
      </w:r>
      <w:proofErr w:type="spellEnd"/>
      <w:r>
        <w:t xml:space="preserve">) </w:t>
      </w:r>
      <w:r>
        <w:rPr>
          <w:lang w:val="vi-VN"/>
        </w:rPr>
        <w:t>Có kỳ hạn ban đầu từ năm (05) năm trở lên;</w:t>
      </w:r>
    </w:p>
    <w:p w14:paraId="07ED960B" w14:textId="77777777" w:rsidR="00730C6F" w:rsidRDefault="00730C6F" w:rsidP="00730C6F">
      <w:pPr>
        <w:pStyle w:val="NormalWeb"/>
        <w:spacing w:before="120" w:beforeAutospacing="0"/>
      </w:pPr>
      <w:r>
        <w:t xml:space="preserve">(ii) </w:t>
      </w:r>
      <w:r>
        <w:rPr>
          <w:lang w:val="vi-VN"/>
        </w:rPr>
        <w:t>Không được đảm bảo b</w:t>
      </w:r>
      <w:r>
        <w:t>ằ</w:t>
      </w:r>
      <w:r>
        <w:rPr>
          <w:lang w:val="vi-VN"/>
        </w:rPr>
        <w:t>ng tài s</w:t>
      </w:r>
      <w:r>
        <w:t>ả</w:t>
      </w:r>
      <w:r>
        <w:rPr>
          <w:lang w:val="vi-VN"/>
        </w:rPr>
        <w:t>n của chính ngân hàng;</w:t>
      </w:r>
    </w:p>
    <w:p w14:paraId="40A1CAF6" w14:textId="77777777" w:rsidR="00730C6F" w:rsidRDefault="00730C6F" w:rsidP="00730C6F">
      <w:pPr>
        <w:pStyle w:val="NormalWeb"/>
        <w:spacing w:before="120" w:beforeAutospacing="0"/>
      </w:pPr>
      <w:r>
        <w:t xml:space="preserve">(iii) </w:t>
      </w:r>
      <w:r>
        <w:rPr>
          <w:lang w:val="vi-VN"/>
        </w:rPr>
        <w:t>Ngân hàng được trả nợ trước thời gian đáo hạn với điều kiện sau khi thực hiện v</w:t>
      </w:r>
      <w:r>
        <w:t>ẫ</w:t>
      </w:r>
      <w:r>
        <w:rPr>
          <w:lang w:val="vi-VN"/>
        </w:rPr>
        <w:t>n đảm bảo các tỷ lệ, giới hạn bảo đảm an toàn theo quy định và báo cáo Ngân hàng Nhà nước (Cơ quan Thanh tra, giám sát ngân hàng) đ</w:t>
      </w:r>
      <w:r>
        <w:t>ể</w:t>
      </w:r>
      <w:r>
        <w:rPr>
          <w:lang w:val="vi-VN"/>
        </w:rPr>
        <w:t xml:space="preserve"> giám sát;</w:t>
      </w:r>
    </w:p>
    <w:p w14:paraId="19F4043B" w14:textId="77777777" w:rsidR="00730C6F" w:rsidRDefault="00730C6F" w:rsidP="00730C6F">
      <w:pPr>
        <w:pStyle w:val="NormalWeb"/>
        <w:spacing w:before="120" w:beforeAutospacing="0"/>
      </w:pPr>
      <w:r>
        <w:t xml:space="preserve">(iv) </w:t>
      </w:r>
      <w:r>
        <w:rPr>
          <w:lang w:val="vi-VN"/>
        </w:rPr>
        <w:t>Ngân hàng được ng</w:t>
      </w:r>
      <w:r>
        <w:t>ừ</w:t>
      </w:r>
      <w:r>
        <w:rPr>
          <w:lang w:val="vi-VN"/>
        </w:rPr>
        <w:t>ng trả lãi và chuyển lãi l</w:t>
      </w:r>
      <w:proofErr w:type="spellStart"/>
      <w:r>
        <w:t>ũy</w:t>
      </w:r>
      <w:proofErr w:type="spellEnd"/>
      <w:r>
        <w:rPr>
          <w:lang w:val="vi-VN"/>
        </w:rPr>
        <w:t xml:space="preserve"> kế sang năm tiếp theo nếu việc trả lãi dẫn đến kết quả kinh doanh trong năm bị lỗ;</w:t>
      </w:r>
    </w:p>
    <w:p w14:paraId="4152FC23" w14:textId="77777777" w:rsidR="00730C6F" w:rsidRDefault="00730C6F" w:rsidP="00730C6F">
      <w:pPr>
        <w:pStyle w:val="NormalWeb"/>
        <w:spacing w:before="120" w:beforeAutospacing="0"/>
      </w:pPr>
      <w:r>
        <w:t xml:space="preserve">(v) </w:t>
      </w:r>
      <w:r>
        <w:rPr>
          <w:lang w:val="vi-VN"/>
        </w:rPr>
        <w:t>Trong trường hợp thanh lý ngân hàng, người sở hữu khoản nợ thứ cấp chỉ được thanh toán sau khi ngân hàng đ</w:t>
      </w:r>
      <w:r>
        <w:t>ã</w:t>
      </w:r>
      <w:r>
        <w:rPr>
          <w:lang w:val="vi-VN"/>
        </w:rPr>
        <w:t xml:space="preserve"> thanh toán cho t</w:t>
      </w:r>
      <w:r>
        <w:t>ấ</w:t>
      </w:r>
      <w:r>
        <w:rPr>
          <w:lang w:val="vi-VN"/>
        </w:rPr>
        <w:t>t cả các chủ nợ khác;</w:t>
      </w:r>
    </w:p>
    <w:p w14:paraId="279FA71A" w14:textId="77777777" w:rsidR="00730C6F" w:rsidRDefault="00730C6F" w:rsidP="00730C6F">
      <w:pPr>
        <w:pStyle w:val="NormalWeb"/>
        <w:spacing w:before="120" w:beforeAutospacing="0"/>
      </w:pPr>
      <w:r>
        <w:t xml:space="preserve">(vi) </w:t>
      </w:r>
      <w:r>
        <w:rPr>
          <w:lang w:val="vi-VN"/>
        </w:rPr>
        <w:t>Lãi suất cố định hoặc công thức tính lãi suất được xác định trước và ghi rõ trong hợp đồng, tài liệu phát hành.</w:t>
      </w:r>
    </w:p>
    <w:p w14:paraId="32DA68DD" w14:textId="77777777" w:rsidR="00730C6F" w:rsidRDefault="00730C6F" w:rsidP="00730C6F">
      <w:pPr>
        <w:pStyle w:val="NormalWeb"/>
        <w:spacing w:before="120" w:beforeAutospacing="0"/>
      </w:pPr>
      <w:r>
        <w:t xml:space="preserve">- </w:t>
      </w:r>
      <w:r>
        <w:rPr>
          <w:lang w:val="vi-VN"/>
        </w:rPr>
        <w:t>Đối với lãi suất cố định, việc điều chỉnh tăng lãi suất chỉ được thực hiện sau 5 năm kể từ ngày phát hành, ký kết hợp đồng và chỉ được thay đ</w:t>
      </w:r>
      <w:r>
        <w:t>ổ</w:t>
      </w:r>
      <w:r>
        <w:rPr>
          <w:lang w:val="vi-VN"/>
        </w:rPr>
        <w:t>i 1 lần trong suốt thời hạn của nợ thứ cấp.</w:t>
      </w:r>
    </w:p>
    <w:p w14:paraId="7FF5A6A5" w14:textId="765BE4E4" w:rsidR="00730C6F" w:rsidRPr="00730C6F" w:rsidRDefault="00730C6F" w:rsidP="00730C6F">
      <w:pPr>
        <w:pStyle w:val="NormalWeb"/>
        <w:spacing w:before="120" w:beforeAutospacing="0"/>
      </w:pPr>
      <w:r>
        <w:t xml:space="preserve">- </w:t>
      </w:r>
      <w:r>
        <w:rPr>
          <w:lang w:val="vi-VN"/>
        </w:rPr>
        <w:t>Đ</w:t>
      </w:r>
      <w:r>
        <w:t>ố</w:t>
      </w:r>
      <w:r>
        <w:rPr>
          <w:lang w:val="vi-VN"/>
        </w:rPr>
        <w:t>i với lãi suất tính theo công thức, công thức không được thay đổi và chỉ được thay đ</w:t>
      </w:r>
      <w:r>
        <w:t>ổ</w:t>
      </w:r>
      <w:r>
        <w:rPr>
          <w:lang w:val="vi-VN"/>
        </w:rPr>
        <w:t>i biên độ trong công thức (nếu có) 1 lần sau 5 năm kể từ ngày phát hành, ký kết hợp đồng</w:t>
      </w:r>
      <w:r>
        <w:t>.</w:t>
      </w:r>
    </w:p>
    <w:p w14:paraId="0E070945" w14:textId="77777777" w:rsidR="003820D9" w:rsidRDefault="003820D9"/>
    <w:sectPr w:rsidR="003820D9" w:rsidSect="00730C6F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C6F"/>
    <w:rsid w:val="003820D9"/>
    <w:rsid w:val="00730C6F"/>
    <w:rsid w:val="0089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DAF4C"/>
  <w15:chartTrackingRefBased/>
  <w15:docId w15:val="{91436903-BCFA-42AC-8205-7A4568D5D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0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4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Khach Hang Ca Nhan</dc:creator>
  <cp:keywords/>
  <dc:description/>
  <cp:lastModifiedBy>Nguyen Hao Sanh</cp:lastModifiedBy>
  <cp:revision>2</cp:revision>
  <dcterms:created xsi:type="dcterms:W3CDTF">2022-08-26T08:10:00Z</dcterms:created>
  <dcterms:modified xsi:type="dcterms:W3CDTF">2022-08-26T08:59:00Z</dcterms:modified>
</cp:coreProperties>
</file>