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gridCol w:w="6243"/>
      </w:tblGrid>
      <w:tr w:rsidR="00232A3C" w:rsidRPr="003759D7" w14:paraId="7C9C1E68" w14:textId="77777777" w:rsidTr="00232A3C">
        <w:tc>
          <w:tcPr>
            <w:tcW w:w="4647" w:type="dxa"/>
          </w:tcPr>
          <w:p w14:paraId="6E372EE7" w14:textId="522611D8" w:rsidR="00D1682D" w:rsidRPr="00990238" w:rsidRDefault="00232A3C" w:rsidP="00170240">
            <w:pPr>
              <w:spacing w:before="60" w:after="60" w:line="276" w:lineRule="auto"/>
              <w:ind w:firstLine="0"/>
              <w:rPr>
                <w:rFonts w:ascii="Arial" w:hAnsi="Arial" w:cs="Arial"/>
              </w:rPr>
            </w:pPr>
            <w:r w:rsidRPr="00990238">
              <w:rPr>
                <w:noProof/>
              </w:rPr>
              <w:drawing>
                <wp:anchor distT="0" distB="0" distL="114300" distR="114300" simplePos="0" relativeHeight="251659264" behindDoc="0" locked="0" layoutInCell="1" allowOverlap="1" wp14:anchorId="168EB339" wp14:editId="41813EB8">
                  <wp:simplePos x="0" y="0"/>
                  <wp:positionH relativeFrom="margin">
                    <wp:posOffset>-66675</wp:posOffset>
                  </wp:positionH>
                  <wp:positionV relativeFrom="margin">
                    <wp:posOffset>0</wp:posOffset>
                  </wp:positionV>
                  <wp:extent cx="1857375" cy="23431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7851" t="26389" r="7178" b="28981"/>
                          <a:stretch>
                            <a:fillRect/>
                          </a:stretch>
                        </pic:blipFill>
                        <pic:spPr bwMode="auto">
                          <a:xfrm>
                            <a:off x="0" y="0"/>
                            <a:ext cx="1857375" cy="234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0F38B2" w14:textId="67917443" w:rsidR="00BB389F" w:rsidRPr="00990238" w:rsidRDefault="006C7D82" w:rsidP="004B471A">
            <w:pPr>
              <w:spacing w:before="40" w:after="40"/>
              <w:ind w:firstLine="0"/>
              <w:jc w:val="both"/>
              <w:rPr>
                <w:rStyle w:val="Emphasis"/>
                <w:b/>
                <w:i w:val="0"/>
                <w:sz w:val="16"/>
                <w:szCs w:val="16"/>
              </w:rPr>
            </w:pPr>
            <w:r w:rsidRPr="00990238">
              <w:rPr>
                <w:rStyle w:val="Emphasis"/>
                <w:b/>
                <w:i w:val="0"/>
                <w:sz w:val="16"/>
                <w:szCs w:val="16"/>
              </w:rPr>
              <w:t>NAM A BANK – HỘI SỞ</w:t>
            </w:r>
          </w:p>
          <w:p w14:paraId="20FEEA58" w14:textId="78C4D274" w:rsidR="00BB389F" w:rsidRPr="00990238" w:rsidRDefault="00BB389F" w:rsidP="004B471A">
            <w:pPr>
              <w:spacing w:before="40" w:after="40"/>
              <w:ind w:firstLine="0"/>
              <w:jc w:val="both"/>
              <w:rPr>
                <w:rStyle w:val="Emphasis"/>
                <w:i w:val="0"/>
                <w:sz w:val="16"/>
                <w:szCs w:val="16"/>
              </w:rPr>
            </w:pPr>
            <w:r w:rsidRPr="00990238">
              <w:rPr>
                <w:rStyle w:val="Emphasis"/>
                <w:i w:val="0"/>
                <w:sz w:val="16"/>
                <w:szCs w:val="16"/>
              </w:rPr>
              <w:t xml:space="preserve">[A] 201 – 203 Cách Mạng Tháng Tám, </w:t>
            </w:r>
            <w:r w:rsidR="0095403A">
              <w:rPr>
                <w:rStyle w:val="Emphasis"/>
                <w:i w:val="0"/>
                <w:sz w:val="16"/>
                <w:szCs w:val="16"/>
              </w:rPr>
              <w:t>P.Bàn Cờ</w:t>
            </w:r>
            <w:r w:rsidRPr="00990238">
              <w:rPr>
                <w:rStyle w:val="Emphasis"/>
                <w:i w:val="0"/>
                <w:sz w:val="16"/>
                <w:szCs w:val="16"/>
              </w:rPr>
              <w:t>, TP HCM</w:t>
            </w:r>
          </w:p>
          <w:p w14:paraId="6E70F819" w14:textId="77777777" w:rsidR="00BB389F" w:rsidRPr="00990238" w:rsidRDefault="00BB389F" w:rsidP="004B471A">
            <w:pPr>
              <w:spacing w:before="40" w:after="40"/>
              <w:ind w:firstLine="0"/>
              <w:jc w:val="both"/>
              <w:rPr>
                <w:rStyle w:val="Emphasis"/>
                <w:i w:val="0"/>
                <w:sz w:val="16"/>
                <w:szCs w:val="16"/>
              </w:rPr>
            </w:pPr>
            <w:r w:rsidRPr="00990238">
              <w:rPr>
                <w:rStyle w:val="Emphasis"/>
                <w:i w:val="0"/>
                <w:sz w:val="16"/>
                <w:szCs w:val="16"/>
              </w:rPr>
              <w:t>[T] 0283 929 66 99</w:t>
            </w:r>
            <w:r w:rsidR="006C7D82" w:rsidRPr="00990238">
              <w:rPr>
                <w:rStyle w:val="Emphasis"/>
                <w:i w:val="0"/>
                <w:sz w:val="16"/>
                <w:szCs w:val="16"/>
              </w:rPr>
              <w:t xml:space="preserve"> - </w:t>
            </w:r>
            <w:r w:rsidRPr="00990238">
              <w:rPr>
                <w:rStyle w:val="Emphasis"/>
                <w:i w:val="0"/>
                <w:sz w:val="16"/>
                <w:szCs w:val="16"/>
              </w:rPr>
              <w:t>[F] 0283 929 66 88</w:t>
            </w:r>
          </w:p>
          <w:p w14:paraId="7EEAD7E1" w14:textId="77777777" w:rsidR="00BB389F" w:rsidRPr="00990238" w:rsidRDefault="00BB389F" w:rsidP="004B471A">
            <w:pPr>
              <w:spacing w:before="40" w:after="40" w:line="276" w:lineRule="auto"/>
              <w:ind w:firstLine="0"/>
              <w:rPr>
                <w:rFonts w:ascii="Arial" w:hAnsi="Arial" w:cs="Arial"/>
              </w:rPr>
            </w:pPr>
            <w:r w:rsidRPr="00990238">
              <w:rPr>
                <w:rStyle w:val="Emphasis"/>
                <w:i w:val="0"/>
                <w:sz w:val="16"/>
                <w:szCs w:val="16"/>
              </w:rPr>
              <w:t>[Hotline] 1900 6679</w:t>
            </w:r>
            <w:r w:rsidR="006C7D82" w:rsidRPr="00990238">
              <w:rPr>
                <w:rStyle w:val="Emphasis"/>
                <w:i w:val="0"/>
                <w:sz w:val="16"/>
                <w:szCs w:val="16"/>
              </w:rPr>
              <w:t xml:space="preserve"> - </w:t>
            </w:r>
            <w:r w:rsidRPr="00990238">
              <w:rPr>
                <w:rStyle w:val="Emphasis"/>
                <w:i w:val="0"/>
                <w:sz w:val="16"/>
                <w:szCs w:val="16"/>
              </w:rPr>
              <w:t>[W] www.namabank.com.vn</w:t>
            </w:r>
          </w:p>
        </w:tc>
        <w:tc>
          <w:tcPr>
            <w:tcW w:w="6243" w:type="dxa"/>
          </w:tcPr>
          <w:p w14:paraId="1268DC3C" w14:textId="77777777" w:rsidR="00E51DD9" w:rsidRPr="00990238" w:rsidRDefault="00407C5E" w:rsidP="00202895">
            <w:pPr>
              <w:spacing w:before="60" w:after="60" w:line="276" w:lineRule="auto"/>
              <w:ind w:firstLine="0"/>
              <w:jc w:val="right"/>
              <w:rPr>
                <w:b/>
                <w:sz w:val="28"/>
              </w:rPr>
            </w:pPr>
            <w:r w:rsidRPr="00990238">
              <w:rPr>
                <w:b/>
                <w:sz w:val="28"/>
              </w:rPr>
              <w:t>BIỂU PHÍ</w:t>
            </w:r>
            <w:r w:rsidR="00B7378A" w:rsidRPr="00990238">
              <w:rPr>
                <w:b/>
                <w:sz w:val="28"/>
              </w:rPr>
              <w:t xml:space="preserve"> </w:t>
            </w:r>
            <w:r w:rsidRPr="00990238">
              <w:rPr>
                <w:b/>
                <w:sz w:val="28"/>
              </w:rPr>
              <w:t xml:space="preserve">DỊCH VỤ </w:t>
            </w:r>
            <w:r w:rsidR="004A6A2A" w:rsidRPr="00990238">
              <w:rPr>
                <w:b/>
                <w:sz w:val="28"/>
              </w:rPr>
              <w:t>THANH TOÁN QUỐC</w:t>
            </w:r>
            <w:r w:rsidR="00202895" w:rsidRPr="00990238">
              <w:rPr>
                <w:b/>
                <w:sz w:val="28"/>
              </w:rPr>
              <w:t xml:space="preserve"> </w:t>
            </w:r>
            <w:r w:rsidR="004A6A2A" w:rsidRPr="00990238">
              <w:rPr>
                <w:b/>
                <w:sz w:val="28"/>
              </w:rPr>
              <w:t>TẾ</w:t>
            </w:r>
          </w:p>
          <w:p w14:paraId="5BD5A943" w14:textId="17B676C9" w:rsidR="00D1682D" w:rsidRPr="00E70A08" w:rsidRDefault="006638E4" w:rsidP="002D5DA9">
            <w:pPr>
              <w:spacing w:before="60" w:after="60" w:line="276" w:lineRule="auto"/>
              <w:ind w:firstLine="0"/>
              <w:jc w:val="right"/>
              <w:rPr>
                <w:b/>
                <w:lang w:val="pt-BR"/>
              </w:rPr>
            </w:pPr>
            <w:r w:rsidRPr="00E70A08">
              <w:rPr>
                <w:b/>
                <w:lang w:val="pt-BR"/>
              </w:rPr>
              <w:t xml:space="preserve">DÀNH CHO </w:t>
            </w:r>
            <w:r w:rsidR="00407C5E" w:rsidRPr="00E70A08">
              <w:rPr>
                <w:b/>
                <w:lang w:val="pt-BR"/>
              </w:rPr>
              <w:t xml:space="preserve">KHÁCH HÀNG </w:t>
            </w:r>
            <w:r w:rsidR="00BB389F" w:rsidRPr="00E70A08">
              <w:rPr>
                <w:b/>
                <w:lang w:val="pt-BR"/>
              </w:rPr>
              <w:t>CÁ NHÂN</w:t>
            </w:r>
            <w:r w:rsidR="009C478E">
              <w:rPr>
                <w:b/>
                <w:lang w:val="pt-BR"/>
              </w:rPr>
              <w:t xml:space="preserve"> THÔNG THƯỜNG</w:t>
            </w:r>
          </w:p>
          <w:p w14:paraId="2ECB4369" w14:textId="77777777" w:rsidR="00BB389F" w:rsidRPr="00E70A08" w:rsidRDefault="005C181A" w:rsidP="006303B2">
            <w:pPr>
              <w:spacing w:before="60" w:after="60" w:line="264" w:lineRule="auto"/>
              <w:ind w:firstLine="0"/>
              <w:jc w:val="right"/>
              <w:rPr>
                <w:lang w:val="pt-BR"/>
              </w:rPr>
            </w:pPr>
            <w:r w:rsidRPr="00E70A08">
              <w:rPr>
                <w:lang w:val="pt-BR"/>
              </w:rPr>
              <w:t xml:space="preserve">      </w:t>
            </w:r>
            <w:r w:rsidR="006E38C3" w:rsidRPr="00E70A08">
              <w:rPr>
                <w:lang w:val="pt-BR"/>
              </w:rPr>
              <w:t xml:space="preserve">                             </w:t>
            </w:r>
            <w:r w:rsidRPr="00E70A08">
              <w:rPr>
                <w:lang w:val="pt-BR"/>
              </w:rPr>
              <w:t xml:space="preserve"> </w:t>
            </w:r>
            <w:r w:rsidR="0032596F" w:rsidRPr="00E70A08">
              <w:rPr>
                <w:lang w:val="pt-BR"/>
              </w:rPr>
              <w:t>B</w:t>
            </w:r>
            <w:r w:rsidR="00BB389F" w:rsidRPr="00E70A08">
              <w:rPr>
                <w:lang w:val="pt-BR"/>
              </w:rPr>
              <w:t>iểu phí chưa bao gồ</w:t>
            </w:r>
            <w:r w:rsidR="006E38C3" w:rsidRPr="00E70A08">
              <w:rPr>
                <w:lang w:val="pt-BR"/>
              </w:rPr>
              <w:t xml:space="preserve">m </w:t>
            </w:r>
            <w:r w:rsidR="005D5D00" w:rsidRPr="00E70A08">
              <w:rPr>
                <w:lang w:val="pt-BR"/>
              </w:rPr>
              <w:t>VAT</w:t>
            </w:r>
          </w:p>
          <w:p w14:paraId="46E5E557" w14:textId="01AE1A6C" w:rsidR="00BB389F" w:rsidRPr="00E70A08" w:rsidRDefault="00BB389F" w:rsidP="003A5453">
            <w:pPr>
              <w:tabs>
                <w:tab w:val="left" w:pos="2052"/>
              </w:tabs>
              <w:spacing w:before="60" w:after="60" w:line="264" w:lineRule="auto"/>
              <w:ind w:firstLine="0"/>
              <w:rPr>
                <w:rFonts w:ascii="Arial" w:hAnsi="Arial" w:cs="Arial"/>
                <w:lang w:val="pt-BR"/>
              </w:rPr>
            </w:pPr>
            <w:r w:rsidRPr="00E70A08">
              <w:rPr>
                <w:lang w:val="pt-BR"/>
              </w:rPr>
              <w:t xml:space="preserve">          </w:t>
            </w:r>
            <w:r w:rsidR="005D5D00" w:rsidRPr="00E70A08">
              <w:rPr>
                <w:lang w:val="pt-BR"/>
              </w:rPr>
              <w:t xml:space="preserve">                           </w:t>
            </w:r>
            <w:r w:rsidR="006E38C3" w:rsidRPr="00E70A08">
              <w:rPr>
                <w:lang w:val="pt-BR"/>
              </w:rPr>
              <w:t xml:space="preserve">   </w:t>
            </w:r>
            <w:r w:rsidR="003A5453" w:rsidRPr="00E70A08">
              <w:rPr>
                <w:lang w:val="pt-BR"/>
              </w:rPr>
              <w:t xml:space="preserve">                  </w:t>
            </w:r>
            <w:r w:rsidRPr="00E70A08">
              <w:rPr>
                <w:lang w:val="pt-BR"/>
              </w:rPr>
              <w:t>Hiệu lực ngày</w:t>
            </w:r>
            <w:r w:rsidR="00E70A08">
              <w:rPr>
                <w:lang w:val="pt-BR"/>
              </w:rPr>
              <w:t xml:space="preserve"> </w:t>
            </w:r>
            <w:r w:rsidR="0004065D">
              <w:rPr>
                <w:lang w:val="pt-BR"/>
              </w:rPr>
              <w:t>30</w:t>
            </w:r>
            <w:r w:rsidR="003759D7" w:rsidRPr="003759D7">
              <w:rPr>
                <w:lang w:val="pt-BR"/>
              </w:rPr>
              <w:t xml:space="preserve"> </w:t>
            </w:r>
            <w:r w:rsidRPr="00E70A08">
              <w:rPr>
                <w:lang w:val="pt-BR"/>
              </w:rPr>
              <w:t>tháng</w:t>
            </w:r>
            <w:r w:rsidR="007E6254">
              <w:rPr>
                <w:lang w:val="vi-VN"/>
              </w:rPr>
              <w:t xml:space="preserve"> </w:t>
            </w:r>
            <w:r w:rsidR="0004065D">
              <w:rPr>
                <w:lang w:val="pt-BR"/>
              </w:rPr>
              <w:t>12</w:t>
            </w:r>
            <w:r w:rsidR="00E70A08">
              <w:rPr>
                <w:lang w:val="pt-BR"/>
              </w:rPr>
              <w:t xml:space="preserve"> </w:t>
            </w:r>
            <w:r w:rsidRPr="00E70A08">
              <w:rPr>
                <w:lang w:val="pt-BR"/>
              </w:rPr>
              <w:t>năm</w:t>
            </w:r>
            <w:r w:rsidR="003D1641" w:rsidRPr="00E70A08">
              <w:rPr>
                <w:lang w:val="pt-BR"/>
              </w:rPr>
              <w:t xml:space="preserve"> 202</w:t>
            </w:r>
            <w:r w:rsidR="003759D7">
              <w:rPr>
                <w:lang w:val="pt-BR"/>
              </w:rPr>
              <w:t>5</w:t>
            </w:r>
          </w:p>
        </w:tc>
      </w:tr>
    </w:tbl>
    <w:p w14:paraId="0C4779E4" w14:textId="77777777" w:rsidR="00DB0959" w:rsidRPr="00E70A08" w:rsidRDefault="00DB0959" w:rsidP="005D5D00">
      <w:pPr>
        <w:spacing w:before="120" w:after="120"/>
        <w:ind w:firstLine="0"/>
        <w:rPr>
          <w:rFonts w:ascii="Arial" w:hAnsi="Arial" w:cs="Arial"/>
          <w:b/>
          <w:sz w:val="4"/>
          <w:lang w:val="pt-BR"/>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4164"/>
        <w:gridCol w:w="3216"/>
        <w:gridCol w:w="2790"/>
      </w:tblGrid>
      <w:tr w:rsidR="00990238" w:rsidRPr="00990238" w14:paraId="1750534B" w14:textId="77777777" w:rsidTr="003D3015">
        <w:trPr>
          <w:trHeight w:val="503"/>
          <w:tblHeader/>
        </w:trPr>
        <w:tc>
          <w:tcPr>
            <w:tcW w:w="630" w:type="dxa"/>
            <w:shd w:val="clear" w:color="auto" w:fill="D9D9D9" w:themeFill="background1" w:themeFillShade="D9"/>
            <w:vAlign w:val="center"/>
          </w:tcPr>
          <w:p w14:paraId="2D1BC7EB" w14:textId="178F1192" w:rsidR="00093D83" w:rsidRPr="00990238" w:rsidRDefault="004F799B" w:rsidP="004F799B">
            <w:pPr>
              <w:spacing w:before="60" w:after="60"/>
              <w:rPr>
                <w:b/>
              </w:rPr>
            </w:pPr>
            <w:r w:rsidRPr="00E70A08">
              <w:rPr>
                <w:b/>
                <w:lang w:val="pt-BR"/>
              </w:rPr>
              <w:t xml:space="preserve">       </w:t>
            </w:r>
            <w:r w:rsidRPr="00990238">
              <w:rPr>
                <w:b/>
              </w:rPr>
              <w:t>STT</w:t>
            </w:r>
          </w:p>
        </w:tc>
        <w:tc>
          <w:tcPr>
            <w:tcW w:w="4164" w:type="dxa"/>
            <w:shd w:val="clear" w:color="auto" w:fill="D9D9D9" w:themeFill="background1" w:themeFillShade="D9"/>
            <w:vAlign w:val="center"/>
          </w:tcPr>
          <w:p w14:paraId="1DD13CAB" w14:textId="77777777" w:rsidR="00093D83" w:rsidRPr="00990238" w:rsidRDefault="00093D83" w:rsidP="004F799B">
            <w:pPr>
              <w:spacing w:before="60" w:after="60"/>
              <w:jc w:val="center"/>
              <w:rPr>
                <w:b/>
              </w:rPr>
            </w:pPr>
            <w:r w:rsidRPr="00990238">
              <w:rPr>
                <w:b/>
              </w:rPr>
              <w:t>DỊCH VỤ</w:t>
            </w:r>
          </w:p>
        </w:tc>
        <w:tc>
          <w:tcPr>
            <w:tcW w:w="3216" w:type="dxa"/>
            <w:shd w:val="clear" w:color="auto" w:fill="D9D9D9" w:themeFill="background1" w:themeFillShade="D9"/>
            <w:vAlign w:val="center"/>
          </w:tcPr>
          <w:p w14:paraId="7F112BBB" w14:textId="77777777" w:rsidR="00093D83" w:rsidRPr="00990238" w:rsidRDefault="00093D83" w:rsidP="004F799B">
            <w:pPr>
              <w:spacing w:before="60" w:after="60"/>
              <w:jc w:val="center"/>
              <w:rPr>
                <w:b/>
              </w:rPr>
            </w:pPr>
            <w:r w:rsidRPr="00990238">
              <w:rPr>
                <w:b/>
              </w:rPr>
              <w:t>MỨC PHÍ</w:t>
            </w:r>
          </w:p>
        </w:tc>
        <w:tc>
          <w:tcPr>
            <w:tcW w:w="2790" w:type="dxa"/>
            <w:shd w:val="clear" w:color="auto" w:fill="D9D9D9" w:themeFill="background1" w:themeFillShade="D9"/>
            <w:vAlign w:val="center"/>
          </w:tcPr>
          <w:p w14:paraId="50C7AD4D" w14:textId="77777777" w:rsidR="00093D83" w:rsidRPr="00990238" w:rsidRDefault="00093D83" w:rsidP="004F799B">
            <w:pPr>
              <w:spacing w:before="60" w:after="60"/>
              <w:jc w:val="center"/>
              <w:rPr>
                <w:b/>
              </w:rPr>
            </w:pPr>
            <w:r w:rsidRPr="00990238">
              <w:rPr>
                <w:b/>
              </w:rPr>
              <w:t>GHI CHÚ</w:t>
            </w:r>
          </w:p>
        </w:tc>
      </w:tr>
      <w:tr w:rsidR="00990238" w:rsidRPr="00990238" w14:paraId="371EE892" w14:textId="77777777" w:rsidTr="003D3015">
        <w:trPr>
          <w:trHeight w:val="440"/>
        </w:trPr>
        <w:tc>
          <w:tcPr>
            <w:tcW w:w="8010" w:type="dxa"/>
            <w:gridSpan w:val="3"/>
            <w:shd w:val="clear" w:color="auto" w:fill="FDE9D9" w:themeFill="accent6" w:themeFillTint="33"/>
            <w:vAlign w:val="center"/>
          </w:tcPr>
          <w:p w14:paraId="7F98226F" w14:textId="77777777" w:rsidR="00093D83" w:rsidRPr="00990238" w:rsidRDefault="00093D83" w:rsidP="00085458">
            <w:pPr>
              <w:spacing w:before="60" w:after="60"/>
              <w:ind w:firstLine="75"/>
              <w:jc w:val="both"/>
              <w:rPr>
                <w:b/>
              </w:rPr>
            </w:pPr>
            <w:r w:rsidRPr="00990238">
              <w:rPr>
                <w:b/>
              </w:rPr>
              <w:t>I - CHUYỂN TIỀN NƯỚC NGOÀI</w:t>
            </w:r>
          </w:p>
        </w:tc>
        <w:tc>
          <w:tcPr>
            <w:tcW w:w="2790" w:type="dxa"/>
            <w:shd w:val="clear" w:color="auto" w:fill="FDE9D9" w:themeFill="accent6" w:themeFillTint="33"/>
            <w:vAlign w:val="center"/>
          </w:tcPr>
          <w:p w14:paraId="0A6DF364" w14:textId="77777777" w:rsidR="00093D83" w:rsidRPr="00990238" w:rsidRDefault="00093D83" w:rsidP="0041124F">
            <w:pPr>
              <w:spacing w:before="60" w:after="60"/>
              <w:jc w:val="center"/>
              <w:rPr>
                <w:b/>
              </w:rPr>
            </w:pPr>
          </w:p>
        </w:tc>
      </w:tr>
      <w:tr w:rsidR="00990238" w:rsidRPr="00990238" w14:paraId="3BBF7719" w14:textId="77777777" w:rsidTr="00232A3C">
        <w:trPr>
          <w:trHeight w:val="287"/>
        </w:trPr>
        <w:tc>
          <w:tcPr>
            <w:tcW w:w="630" w:type="dxa"/>
            <w:shd w:val="clear" w:color="auto" w:fill="auto"/>
            <w:vAlign w:val="center"/>
          </w:tcPr>
          <w:p w14:paraId="37CCE715" w14:textId="77777777" w:rsidR="00093D83" w:rsidRPr="00990238" w:rsidRDefault="00093D83" w:rsidP="00232A3C">
            <w:pPr>
              <w:shd w:val="clear" w:color="auto" w:fill="FFFFFF"/>
              <w:spacing w:before="80" w:after="80"/>
              <w:ind w:firstLine="0"/>
              <w:jc w:val="center"/>
              <w:rPr>
                <w:b/>
              </w:rPr>
            </w:pPr>
            <w:r w:rsidRPr="00990238">
              <w:rPr>
                <w:b/>
              </w:rPr>
              <w:t>1</w:t>
            </w:r>
          </w:p>
        </w:tc>
        <w:tc>
          <w:tcPr>
            <w:tcW w:w="10170" w:type="dxa"/>
            <w:gridSpan w:val="3"/>
            <w:shd w:val="clear" w:color="auto" w:fill="auto"/>
            <w:vAlign w:val="center"/>
          </w:tcPr>
          <w:p w14:paraId="4AC9D364" w14:textId="77777777" w:rsidR="00093D83" w:rsidRPr="00990238" w:rsidRDefault="00093D83" w:rsidP="00232A3C">
            <w:pPr>
              <w:shd w:val="clear" w:color="auto" w:fill="FFFFFF"/>
              <w:spacing w:before="60" w:after="60" w:line="240" w:lineRule="auto"/>
              <w:ind w:left="-14" w:firstLine="14"/>
              <w:rPr>
                <w:b/>
                <w:bCs/>
              </w:rPr>
            </w:pPr>
            <w:r w:rsidRPr="00990238">
              <w:rPr>
                <w:b/>
                <w:bCs/>
              </w:rPr>
              <w:t>Chuyển tiền đi</w:t>
            </w:r>
          </w:p>
        </w:tc>
      </w:tr>
      <w:tr w:rsidR="00990238" w:rsidRPr="00990238" w14:paraId="3DFFE504" w14:textId="77777777" w:rsidTr="00232A3C">
        <w:tc>
          <w:tcPr>
            <w:tcW w:w="630" w:type="dxa"/>
            <w:shd w:val="clear" w:color="auto" w:fill="auto"/>
            <w:vAlign w:val="center"/>
          </w:tcPr>
          <w:p w14:paraId="3B48D6C5" w14:textId="77777777" w:rsidR="00093D83" w:rsidRPr="00990238" w:rsidRDefault="00093D83" w:rsidP="00232A3C">
            <w:pPr>
              <w:shd w:val="clear" w:color="auto" w:fill="FFFFFF"/>
              <w:spacing w:before="80" w:after="80"/>
              <w:ind w:firstLine="0"/>
              <w:jc w:val="center"/>
            </w:pPr>
            <w:r w:rsidRPr="00990238">
              <w:t>1.1</w:t>
            </w:r>
          </w:p>
        </w:tc>
        <w:tc>
          <w:tcPr>
            <w:tcW w:w="10170" w:type="dxa"/>
            <w:gridSpan w:val="3"/>
            <w:shd w:val="clear" w:color="auto" w:fill="auto"/>
            <w:vAlign w:val="center"/>
          </w:tcPr>
          <w:p w14:paraId="7464117D" w14:textId="77777777" w:rsidR="00093D83" w:rsidRPr="00990238" w:rsidRDefault="00093D83" w:rsidP="00232A3C">
            <w:pPr>
              <w:shd w:val="clear" w:color="auto" w:fill="FFFFFF"/>
              <w:spacing w:before="60" w:after="60" w:line="240" w:lineRule="auto"/>
              <w:ind w:left="-14" w:firstLine="14"/>
            </w:pPr>
            <w:r w:rsidRPr="00990238">
              <w:rPr>
                <w:b/>
                <w:bCs/>
              </w:rPr>
              <w:t>Phí chuyển (Phí Nam A Bank)</w:t>
            </w:r>
          </w:p>
        </w:tc>
      </w:tr>
      <w:tr w:rsidR="00990238" w:rsidRPr="00990238" w14:paraId="141C505E" w14:textId="77777777" w:rsidTr="00232A3C">
        <w:tc>
          <w:tcPr>
            <w:tcW w:w="630" w:type="dxa"/>
            <w:vMerge w:val="restart"/>
            <w:shd w:val="clear" w:color="auto" w:fill="auto"/>
            <w:vAlign w:val="center"/>
          </w:tcPr>
          <w:p w14:paraId="1D01A6FE" w14:textId="77777777" w:rsidR="0000315B" w:rsidRPr="00990238" w:rsidRDefault="0000315B" w:rsidP="00232A3C">
            <w:pPr>
              <w:shd w:val="clear" w:color="auto" w:fill="FFFFFF"/>
              <w:spacing w:before="80" w:after="80"/>
              <w:ind w:firstLine="0"/>
              <w:jc w:val="center"/>
            </w:pPr>
            <w:r w:rsidRPr="00990238">
              <w:t>1.1.1</w:t>
            </w:r>
          </w:p>
        </w:tc>
        <w:tc>
          <w:tcPr>
            <w:tcW w:w="10170" w:type="dxa"/>
            <w:gridSpan w:val="3"/>
            <w:shd w:val="clear" w:color="auto" w:fill="auto"/>
            <w:vAlign w:val="center"/>
          </w:tcPr>
          <w:p w14:paraId="63701E43" w14:textId="77777777" w:rsidR="0000315B" w:rsidRPr="00990238" w:rsidRDefault="0000315B" w:rsidP="00F3741B">
            <w:pPr>
              <w:pStyle w:val="ListParagraph"/>
              <w:spacing w:before="60" w:after="60" w:line="240" w:lineRule="auto"/>
              <w:ind w:left="0" w:firstLine="0"/>
              <w:rPr>
                <w:b/>
                <w:i/>
              </w:rPr>
            </w:pPr>
            <w:r w:rsidRPr="00990238">
              <w:rPr>
                <w:b/>
                <w:i/>
              </w:rPr>
              <w:t>Phí Nam A Bank do Người chuyển chịu</w:t>
            </w:r>
          </w:p>
          <w:p w14:paraId="5F45CED3" w14:textId="77777777" w:rsidR="0000315B" w:rsidRPr="00990238" w:rsidRDefault="0000315B" w:rsidP="00F3741B">
            <w:pPr>
              <w:shd w:val="clear" w:color="auto" w:fill="FFFFFF"/>
              <w:spacing w:before="60" w:after="60" w:line="240" w:lineRule="auto"/>
              <w:ind w:left="346"/>
            </w:pPr>
            <w:r w:rsidRPr="00990238">
              <w:rPr>
                <w:i/>
                <w:iCs/>
              </w:rPr>
              <w:t>(Lệnh chuyển tiền thể hiện phí SHA/OUR)</w:t>
            </w:r>
          </w:p>
        </w:tc>
      </w:tr>
      <w:tr w:rsidR="00990238" w:rsidRPr="00990238" w14:paraId="7E0642B0" w14:textId="77777777" w:rsidTr="00232A3C">
        <w:trPr>
          <w:trHeight w:val="575"/>
        </w:trPr>
        <w:tc>
          <w:tcPr>
            <w:tcW w:w="630" w:type="dxa"/>
            <w:vMerge/>
            <w:shd w:val="clear" w:color="auto" w:fill="auto"/>
            <w:vAlign w:val="center"/>
          </w:tcPr>
          <w:p w14:paraId="1D43E637" w14:textId="77777777" w:rsidR="003D3015" w:rsidRPr="00990238" w:rsidRDefault="003D3015" w:rsidP="003D3015">
            <w:pPr>
              <w:shd w:val="clear" w:color="auto" w:fill="FFFFFF"/>
              <w:spacing w:before="80" w:after="80"/>
              <w:ind w:firstLine="0"/>
              <w:jc w:val="center"/>
            </w:pPr>
          </w:p>
        </w:tc>
        <w:tc>
          <w:tcPr>
            <w:tcW w:w="4164" w:type="dxa"/>
            <w:shd w:val="clear" w:color="auto" w:fill="auto"/>
            <w:vAlign w:val="center"/>
          </w:tcPr>
          <w:p w14:paraId="0D4336E4" w14:textId="77777777" w:rsidR="003D3015" w:rsidRPr="00990238" w:rsidRDefault="003D3015" w:rsidP="003D3015">
            <w:pPr>
              <w:pStyle w:val="ListParagraph"/>
              <w:numPr>
                <w:ilvl w:val="0"/>
                <w:numId w:val="21"/>
              </w:numPr>
              <w:spacing w:before="60" w:after="60" w:line="240" w:lineRule="auto"/>
              <w:ind w:left="166" w:hanging="166"/>
              <w:jc w:val="both"/>
            </w:pPr>
            <w:r w:rsidRPr="00990238">
              <w:t>Chuyển tiền du học</w:t>
            </w:r>
          </w:p>
          <w:p w14:paraId="445B0921" w14:textId="669D7D80" w:rsidR="003D3015" w:rsidRPr="00990238" w:rsidRDefault="003D3015" w:rsidP="003D3015">
            <w:pPr>
              <w:pStyle w:val="ListParagraph"/>
              <w:numPr>
                <w:ilvl w:val="0"/>
                <w:numId w:val="21"/>
              </w:numPr>
              <w:spacing w:before="60" w:after="60" w:line="240" w:lineRule="auto"/>
              <w:ind w:left="166" w:hanging="166"/>
              <w:jc w:val="both"/>
            </w:pPr>
            <w:r w:rsidRPr="00990238">
              <w:t>Chuyển tiền chữa bệnh</w:t>
            </w:r>
          </w:p>
        </w:tc>
        <w:tc>
          <w:tcPr>
            <w:tcW w:w="3216" w:type="dxa"/>
            <w:shd w:val="clear" w:color="auto" w:fill="auto"/>
          </w:tcPr>
          <w:p w14:paraId="737A1DC9" w14:textId="77777777" w:rsidR="003D3015" w:rsidRPr="00990238" w:rsidRDefault="003D3015" w:rsidP="003D3015">
            <w:pPr>
              <w:spacing w:before="60" w:after="60" w:line="240" w:lineRule="auto"/>
              <w:ind w:firstLine="0"/>
              <w:jc w:val="center"/>
            </w:pPr>
            <w:r w:rsidRPr="00990238">
              <w:t xml:space="preserve">0,1% </w:t>
            </w:r>
          </w:p>
          <w:p w14:paraId="2ED5B051" w14:textId="77777777" w:rsidR="003D3015" w:rsidRPr="00990238" w:rsidRDefault="003D3015" w:rsidP="003D3015">
            <w:pPr>
              <w:spacing w:before="60" w:after="60" w:line="240" w:lineRule="auto"/>
              <w:ind w:left="181" w:firstLine="0"/>
              <w:jc w:val="center"/>
            </w:pPr>
            <w:r w:rsidRPr="00990238">
              <w:t>Min 5 USD - Max 100 USD</w:t>
            </w:r>
          </w:p>
        </w:tc>
        <w:tc>
          <w:tcPr>
            <w:tcW w:w="2790" w:type="dxa"/>
            <w:shd w:val="clear" w:color="auto" w:fill="auto"/>
            <w:vAlign w:val="center"/>
          </w:tcPr>
          <w:p w14:paraId="56D9D67C" w14:textId="77777777" w:rsidR="003D3015" w:rsidRPr="00990238" w:rsidRDefault="003D3015" w:rsidP="003D3015">
            <w:pPr>
              <w:spacing w:before="60" w:after="60" w:line="240" w:lineRule="auto"/>
              <w:ind w:hanging="14"/>
              <w:jc w:val="center"/>
            </w:pPr>
            <w:r w:rsidRPr="00990238">
              <w:t>+ Điện phí</w:t>
            </w:r>
          </w:p>
        </w:tc>
      </w:tr>
      <w:tr w:rsidR="00990238" w:rsidRPr="00990238" w14:paraId="037634DB" w14:textId="77777777" w:rsidTr="00232A3C">
        <w:tc>
          <w:tcPr>
            <w:tcW w:w="630" w:type="dxa"/>
            <w:vMerge/>
            <w:shd w:val="clear" w:color="auto" w:fill="auto"/>
            <w:vAlign w:val="center"/>
          </w:tcPr>
          <w:p w14:paraId="51394C81" w14:textId="77777777" w:rsidR="003D3015" w:rsidRPr="00990238" w:rsidRDefault="003D3015" w:rsidP="003D3015">
            <w:pPr>
              <w:shd w:val="clear" w:color="auto" w:fill="FFFFFF"/>
              <w:spacing w:before="80" w:after="80"/>
              <w:ind w:firstLine="0"/>
              <w:jc w:val="center"/>
            </w:pPr>
          </w:p>
        </w:tc>
        <w:tc>
          <w:tcPr>
            <w:tcW w:w="4164" w:type="dxa"/>
            <w:shd w:val="clear" w:color="auto" w:fill="auto"/>
            <w:vAlign w:val="center"/>
          </w:tcPr>
          <w:p w14:paraId="54D95A5E" w14:textId="77777777" w:rsidR="003D3015" w:rsidRPr="00990238" w:rsidRDefault="003D3015" w:rsidP="003D3015">
            <w:pPr>
              <w:pStyle w:val="ListParagraph"/>
              <w:numPr>
                <w:ilvl w:val="0"/>
                <w:numId w:val="21"/>
              </w:numPr>
              <w:spacing w:before="60" w:after="60" w:line="240" w:lineRule="auto"/>
              <w:ind w:left="166" w:hanging="166"/>
              <w:jc w:val="both"/>
            </w:pPr>
            <w:r w:rsidRPr="00990238">
              <w:t>Chuyển tiền trợ cấp</w:t>
            </w:r>
          </w:p>
          <w:p w14:paraId="02387EEA" w14:textId="316C9C5E" w:rsidR="003D3015" w:rsidRPr="00990238" w:rsidRDefault="003D3015" w:rsidP="003D3015">
            <w:pPr>
              <w:pStyle w:val="ListParagraph"/>
              <w:numPr>
                <w:ilvl w:val="0"/>
                <w:numId w:val="21"/>
              </w:numPr>
              <w:spacing w:before="60" w:after="60" w:line="240" w:lineRule="auto"/>
              <w:ind w:left="166" w:hanging="166"/>
              <w:jc w:val="both"/>
            </w:pPr>
            <w:r w:rsidRPr="00990238">
              <w:t>Chuyển tiền trả phí, lệ phí</w:t>
            </w:r>
          </w:p>
        </w:tc>
        <w:tc>
          <w:tcPr>
            <w:tcW w:w="3216" w:type="dxa"/>
            <w:shd w:val="clear" w:color="auto" w:fill="auto"/>
          </w:tcPr>
          <w:p w14:paraId="4C69834A" w14:textId="33443929" w:rsidR="003D3015" w:rsidRPr="00990238" w:rsidRDefault="003D3015" w:rsidP="003D3015">
            <w:pPr>
              <w:spacing w:before="60" w:after="60" w:line="240" w:lineRule="auto"/>
              <w:ind w:left="181" w:firstLine="0"/>
              <w:jc w:val="center"/>
            </w:pPr>
            <w:r w:rsidRPr="00990238">
              <w:t xml:space="preserve">0,18% - 0,5% </w:t>
            </w:r>
          </w:p>
          <w:p w14:paraId="06DE9524" w14:textId="77777777" w:rsidR="003D3015" w:rsidRPr="00990238" w:rsidRDefault="003D3015" w:rsidP="003D3015">
            <w:pPr>
              <w:spacing w:before="60" w:after="60" w:line="240" w:lineRule="auto"/>
              <w:ind w:left="181" w:firstLine="0"/>
              <w:jc w:val="center"/>
            </w:pPr>
            <w:r w:rsidRPr="00990238">
              <w:t>Min 5 USD - Max 200 USD</w:t>
            </w:r>
          </w:p>
        </w:tc>
        <w:tc>
          <w:tcPr>
            <w:tcW w:w="2790" w:type="dxa"/>
            <w:shd w:val="clear" w:color="auto" w:fill="auto"/>
            <w:vAlign w:val="center"/>
          </w:tcPr>
          <w:p w14:paraId="240C35BC" w14:textId="77777777" w:rsidR="003D3015" w:rsidRPr="00990238" w:rsidRDefault="003D3015" w:rsidP="003D3015">
            <w:pPr>
              <w:spacing w:before="60" w:after="60" w:line="240" w:lineRule="auto"/>
              <w:ind w:hanging="14"/>
              <w:jc w:val="center"/>
            </w:pPr>
            <w:r w:rsidRPr="00990238">
              <w:t>+ Điện phí</w:t>
            </w:r>
          </w:p>
        </w:tc>
      </w:tr>
      <w:tr w:rsidR="00990238" w:rsidRPr="00990238" w14:paraId="259724EC" w14:textId="77777777" w:rsidTr="003D3015">
        <w:tc>
          <w:tcPr>
            <w:tcW w:w="630" w:type="dxa"/>
            <w:vMerge/>
            <w:shd w:val="clear" w:color="auto" w:fill="auto"/>
            <w:vAlign w:val="center"/>
          </w:tcPr>
          <w:p w14:paraId="68D67AF1" w14:textId="77777777" w:rsidR="003D3015" w:rsidRPr="00990238" w:rsidRDefault="003D3015" w:rsidP="003D3015">
            <w:pPr>
              <w:shd w:val="clear" w:color="auto" w:fill="FFFFFF"/>
              <w:spacing w:before="60" w:after="60"/>
              <w:ind w:firstLine="0"/>
              <w:jc w:val="center"/>
            </w:pPr>
          </w:p>
        </w:tc>
        <w:tc>
          <w:tcPr>
            <w:tcW w:w="4164" w:type="dxa"/>
            <w:shd w:val="clear" w:color="auto" w:fill="auto"/>
            <w:vAlign w:val="center"/>
          </w:tcPr>
          <w:p w14:paraId="55D97FB8" w14:textId="77777777" w:rsidR="003D3015" w:rsidRPr="00990238" w:rsidRDefault="003D3015" w:rsidP="003D3015">
            <w:pPr>
              <w:pStyle w:val="ListParagraph"/>
              <w:numPr>
                <w:ilvl w:val="0"/>
                <w:numId w:val="21"/>
              </w:numPr>
              <w:spacing w:before="60" w:after="60" w:line="240" w:lineRule="auto"/>
              <w:ind w:left="166" w:hanging="166"/>
              <w:jc w:val="both"/>
            </w:pPr>
            <w:bookmarkStart w:id="0" w:name="_Hlk122940611"/>
            <w:r w:rsidRPr="00990238">
              <w:t>Chuyển tiền thừa kế/định cư</w:t>
            </w:r>
            <w:bookmarkEnd w:id="0"/>
          </w:p>
          <w:p w14:paraId="14058E56" w14:textId="77777777" w:rsidR="003D3015" w:rsidRPr="00990238" w:rsidRDefault="003D3015" w:rsidP="003D3015">
            <w:pPr>
              <w:pStyle w:val="ListParagraph"/>
              <w:numPr>
                <w:ilvl w:val="0"/>
                <w:numId w:val="21"/>
              </w:numPr>
              <w:spacing w:before="60" w:after="60" w:line="240" w:lineRule="auto"/>
              <w:ind w:left="166" w:hanging="166"/>
              <w:jc w:val="both"/>
            </w:pPr>
            <w:r w:rsidRPr="00990238">
              <w:t>Chuyển tiền đi công tác/du lịch/thăm viếng</w:t>
            </w:r>
          </w:p>
          <w:p w14:paraId="07375109" w14:textId="34324093" w:rsidR="003D3015" w:rsidRPr="00990238" w:rsidRDefault="003D3015" w:rsidP="003D3015">
            <w:pPr>
              <w:pStyle w:val="ListParagraph"/>
              <w:numPr>
                <w:ilvl w:val="0"/>
                <w:numId w:val="21"/>
              </w:numPr>
              <w:spacing w:before="60" w:after="60" w:line="240" w:lineRule="auto"/>
              <w:ind w:left="166" w:hanging="166"/>
              <w:jc w:val="both"/>
            </w:pPr>
            <w:r w:rsidRPr="00990238">
              <w:t>Chuyển thu nhập hợp pháp của người không cư trú, người cư trú là người nước ngoài</w:t>
            </w:r>
          </w:p>
        </w:tc>
        <w:tc>
          <w:tcPr>
            <w:tcW w:w="3216" w:type="dxa"/>
            <w:shd w:val="clear" w:color="auto" w:fill="auto"/>
            <w:vAlign w:val="center"/>
          </w:tcPr>
          <w:p w14:paraId="702C85CE" w14:textId="634AFB06" w:rsidR="003D3015" w:rsidRPr="00990238" w:rsidRDefault="003D3015" w:rsidP="003D3015">
            <w:pPr>
              <w:spacing w:before="60" w:after="60" w:line="240" w:lineRule="auto"/>
              <w:ind w:left="181" w:firstLine="0"/>
              <w:jc w:val="center"/>
            </w:pPr>
            <w:r w:rsidRPr="00990238">
              <w:t>0,18% - 1%</w:t>
            </w:r>
          </w:p>
          <w:p w14:paraId="7716313C" w14:textId="76E4DDE4" w:rsidR="003D3015" w:rsidRPr="00990238" w:rsidRDefault="003D3015" w:rsidP="003D3015">
            <w:pPr>
              <w:spacing w:before="60" w:after="60" w:line="240" w:lineRule="auto"/>
              <w:ind w:left="181" w:firstLine="0"/>
              <w:jc w:val="center"/>
            </w:pPr>
            <w:r w:rsidRPr="00990238">
              <w:t>Min 5 USD</w:t>
            </w:r>
          </w:p>
        </w:tc>
        <w:tc>
          <w:tcPr>
            <w:tcW w:w="2790" w:type="dxa"/>
            <w:shd w:val="clear" w:color="auto" w:fill="auto"/>
            <w:vAlign w:val="center"/>
          </w:tcPr>
          <w:p w14:paraId="296BBF50" w14:textId="77777777" w:rsidR="003D3015" w:rsidRPr="00990238" w:rsidRDefault="003D3015" w:rsidP="003D3015">
            <w:pPr>
              <w:spacing w:before="60" w:after="60" w:line="240" w:lineRule="auto"/>
              <w:ind w:hanging="14"/>
              <w:jc w:val="center"/>
            </w:pPr>
            <w:r w:rsidRPr="00990238">
              <w:t>+ Điện phí</w:t>
            </w:r>
          </w:p>
        </w:tc>
      </w:tr>
      <w:tr w:rsidR="00990238" w:rsidRPr="00990238" w14:paraId="501A87E0" w14:textId="77777777" w:rsidTr="00232A3C">
        <w:trPr>
          <w:trHeight w:val="665"/>
        </w:trPr>
        <w:tc>
          <w:tcPr>
            <w:tcW w:w="630" w:type="dxa"/>
            <w:vMerge/>
            <w:shd w:val="clear" w:color="auto" w:fill="auto"/>
            <w:vAlign w:val="center"/>
          </w:tcPr>
          <w:p w14:paraId="739113E2" w14:textId="77777777" w:rsidR="003D3015" w:rsidRPr="00990238" w:rsidRDefault="003D3015" w:rsidP="003D3015">
            <w:pPr>
              <w:spacing w:before="60" w:after="60"/>
              <w:ind w:firstLine="0"/>
              <w:jc w:val="center"/>
            </w:pPr>
          </w:p>
        </w:tc>
        <w:tc>
          <w:tcPr>
            <w:tcW w:w="4164" w:type="dxa"/>
            <w:shd w:val="clear" w:color="auto" w:fill="auto"/>
            <w:vAlign w:val="center"/>
          </w:tcPr>
          <w:p w14:paraId="78691E5D" w14:textId="77777777" w:rsidR="003D3015" w:rsidRPr="00990238" w:rsidRDefault="003D3015" w:rsidP="003D3015">
            <w:pPr>
              <w:pStyle w:val="ListParagraph"/>
              <w:numPr>
                <w:ilvl w:val="0"/>
                <w:numId w:val="21"/>
              </w:numPr>
              <w:spacing w:before="60" w:after="60" w:line="240" w:lineRule="auto"/>
              <w:ind w:left="166" w:hanging="166"/>
              <w:jc w:val="both"/>
            </w:pPr>
            <w:bookmarkStart w:id="1" w:name="_Hlk122940623"/>
            <w:r w:rsidRPr="00990238">
              <w:t>Chuyển tiền đối với giao dịch vốn</w:t>
            </w:r>
            <w:bookmarkEnd w:id="1"/>
          </w:p>
          <w:p w14:paraId="1FB4BF50" w14:textId="73BEE0ED" w:rsidR="003D3015" w:rsidRPr="00990238" w:rsidRDefault="003D3015" w:rsidP="003D3015">
            <w:pPr>
              <w:pStyle w:val="ListParagraph"/>
              <w:numPr>
                <w:ilvl w:val="0"/>
                <w:numId w:val="21"/>
              </w:numPr>
              <w:spacing w:before="60" w:after="60" w:line="240" w:lineRule="auto"/>
              <w:ind w:left="166" w:hanging="166"/>
              <w:jc w:val="both"/>
            </w:pPr>
            <w:r w:rsidRPr="00990238">
              <w:t>Chuyển tiền cho các giao dịch vãng lai khác</w:t>
            </w:r>
            <w:r w:rsidRPr="00990238">
              <w:rPr>
                <w:vertAlign w:val="superscript"/>
              </w:rPr>
              <w:t>(1)</w:t>
            </w:r>
          </w:p>
        </w:tc>
        <w:tc>
          <w:tcPr>
            <w:tcW w:w="3216" w:type="dxa"/>
            <w:shd w:val="clear" w:color="auto" w:fill="auto"/>
            <w:vAlign w:val="center"/>
          </w:tcPr>
          <w:p w14:paraId="741C1D6D" w14:textId="1E377EF0" w:rsidR="003D3015" w:rsidRPr="00990238" w:rsidRDefault="003D3015" w:rsidP="003D3015">
            <w:pPr>
              <w:spacing w:before="60" w:after="60" w:line="240" w:lineRule="auto"/>
              <w:ind w:firstLine="0"/>
              <w:jc w:val="center"/>
            </w:pPr>
            <w:r w:rsidRPr="00990238">
              <w:t xml:space="preserve">0,2% - 1% </w:t>
            </w:r>
          </w:p>
          <w:p w14:paraId="75A1D5BB" w14:textId="0658354B" w:rsidR="003D3015" w:rsidRPr="00990238" w:rsidRDefault="003D3015" w:rsidP="003D3015">
            <w:pPr>
              <w:spacing w:before="60" w:after="60" w:line="240" w:lineRule="auto"/>
              <w:ind w:firstLine="0"/>
              <w:jc w:val="center"/>
            </w:pPr>
            <w:r w:rsidRPr="00990238">
              <w:t>Min 5 USD</w:t>
            </w:r>
          </w:p>
        </w:tc>
        <w:tc>
          <w:tcPr>
            <w:tcW w:w="2790" w:type="dxa"/>
            <w:shd w:val="clear" w:color="auto" w:fill="auto"/>
            <w:vAlign w:val="center"/>
          </w:tcPr>
          <w:p w14:paraId="5C915FF1" w14:textId="77777777" w:rsidR="003D3015" w:rsidRPr="00990238" w:rsidRDefault="003D3015" w:rsidP="003D3015">
            <w:pPr>
              <w:spacing w:before="60" w:after="60" w:line="240" w:lineRule="auto"/>
              <w:ind w:hanging="14"/>
              <w:jc w:val="center"/>
            </w:pPr>
            <w:r w:rsidRPr="00990238">
              <w:t>+ Điện phí</w:t>
            </w:r>
          </w:p>
        </w:tc>
      </w:tr>
      <w:tr w:rsidR="00990238" w:rsidRPr="00990238" w14:paraId="6D1CB502" w14:textId="77777777" w:rsidTr="00232A3C">
        <w:trPr>
          <w:trHeight w:val="593"/>
        </w:trPr>
        <w:tc>
          <w:tcPr>
            <w:tcW w:w="630" w:type="dxa"/>
            <w:shd w:val="clear" w:color="auto" w:fill="auto"/>
            <w:vAlign w:val="center"/>
          </w:tcPr>
          <w:p w14:paraId="27100D69" w14:textId="6235BA2F" w:rsidR="0029500A" w:rsidRPr="00990238" w:rsidRDefault="0029500A" w:rsidP="00232A3C">
            <w:pPr>
              <w:spacing w:before="60" w:after="60"/>
              <w:ind w:firstLine="0"/>
              <w:jc w:val="center"/>
            </w:pPr>
            <w:r w:rsidRPr="00990238">
              <w:t>1.1.2</w:t>
            </w:r>
          </w:p>
        </w:tc>
        <w:tc>
          <w:tcPr>
            <w:tcW w:w="4164" w:type="dxa"/>
            <w:shd w:val="clear" w:color="auto" w:fill="auto"/>
            <w:vAlign w:val="center"/>
          </w:tcPr>
          <w:p w14:paraId="7AFBE3ED" w14:textId="77777777" w:rsidR="0029500A" w:rsidRPr="00990238" w:rsidRDefault="0029500A" w:rsidP="00F3741B">
            <w:pPr>
              <w:shd w:val="clear" w:color="auto" w:fill="FFFFFF"/>
              <w:spacing w:before="60" w:after="60" w:line="240" w:lineRule="auto"/>
              <w:ind w:left="346"/>
              <w:rPr>
                <w:b/>
                <w:i/>
              </w:rPr>
            </w:pPr>
            <w:r w:rsidRPr="00990238">
              <w:rPr>
                <w:b/>
                <w:i/>
              </w:rPr>
              <w:t>Phí Nam A Bank do Người thụ hưởng chịu</w:t>
            </w:r>
          </w:p>
          <w:p w14:paraId="2DDF30DD" w14:textId="2C63FEE6" w:rsidR="0029500A" w:rsidRPr="00990238" w:rsidRDefault="0029500A" w:rsidP="00F3741B">
            <w:pPr>
              <w:shd w:val="clear" w:color="auto" w:fill="FFFFFF"/>
              <w:spacing w:before="60" w:after="60" w:line="240" w:lineRule="auto"/>
              <w:ind w:left="-14" w:firstLine="0"/>
            </w:pPr>
            <w:r w:rsidRPr="00990238">
              <w:rPr>
                <w:bCs/>
                <w:i/>
              </w:rPr>
              <w:t>(Lệnh chuyển tiền thể hiện phí BEN)</w:t>
            </w:r>
          </w:p>
        </w:tc>
        <w:tc>
          <w:tcPr>
            <w:tcW w:w="3216" w:type="dxa"/>
            <w:shd w:val="clear" w:color="auto" w:fill="auto"/>
            <w:vAlign w:val="center"/>
          </w:tcPr>
          <w:p w14:paraId="13368484" w14:textId="4FA0B23F" w:rsidR="0029500A" w:rsidRPr="00990238" w:rsidRDefault="0029500A" w:rsidP="00232A3C">
            <w:pPr>
              <w:spacing w:beforeLines="60" w:before="144" w:after="60" w:line="240" w:lineRule="auto"/>
              <w:ind w:firstLine="0"/>
              <w:jc w:val="center"/>
            </w:pPr>
            <w:r w:rsidRPr="00990238">
              <w:t>0,2%</w:t>
            </w:r>
            <w:r w:rsidR="00145E87" w:rsidRPr="00990238">
              <w:t xml:space="preserve"> </w:t>
            </w:r>
            <w:r w:rsidRPr="00990238">
              <w:t>-</w:t>
            </w:r>
            <w:r w:rsidR="00145E87" w:rsidRPr="00990238">
              <w:t xml:space="preserve"> 1</w:t>
            </w:r>
            <w:r w:rsidRPr="00990238">
              <w:t xml:space="preserve">% </w:t>
            </w:r>
          </w:p>
          <w:p w14:paraId="66625F35" w14:textId="626703A0" w:rsidR="0029500A" w:rsidRPr="00990238" w:rsidRDefault="0029500A" w:rsidP="00232A3C">
            <w:pPr>
              <w:spacing w:before="60" w:after="60" w:line="240" w:lineRule="auto"/>
              <w:ind w:firstLine="0"/>
              <w:jc w:val="center"/>
            </w:pPr>
            <w:r w:rsidRPr="00990238">
              <w:t xml:space="preserve">Min 10 </w:t>
            </w:r>
          </w:p>
        </w:tc>
        <w:tc>
          <w:tcPr>
            <w:tcW w:w="2790" w:type="dxa"/>
            <w:shd w:val="clear" w:color="auto" w:fill="auto"/>
            <w:vAlign w:val="center"/>
          </w:tcPr>
          <w:p w14:paraId="66EB54AF" w14:textId="685E259F" w:rsidR="0029500A" w:rsidRPr="00990238" w:rsidRDefault="0029500A" w:rsidP="00232A3C">
            <w:pPr>
              <w:spacing w:before="60" w:after="60" w:line="240" w:lineRule="auto"/>
              <w:ind w:hanging="14"/>
              <w:jc w:val="center"/>
            </w:pPr>
            <w:r w:rsidRPr="00990238">
              <w:t xml:space="preserve">+ </w:t>
            </w:r>
            <w:r w:rsidR="006843FB" w:rsidRPr="00990238">
              <w:t>Điện phí</w:t>
            </w:r>
          </w:p>
        </w:tc>
      </w:tr>
      <w:tr w:rsidR="00990238" w:rsidRPr="00990238" w14:paraId="6FFD84A2" w14:textId="77777777" w:rsidTr="00232A3C">
        <w:trPr>
          <w:trHeight w:val="665"/>
        </w:trPr>
        <w:tc>
          <w:tcPr>
            <w:tcW w:w="630" w:type="dxa"/>
            <w:shd w:val="clear" w:color="auto" w:fill="auto"/>
            <w:vAlign w:val="center"/>
          </w:tcPr>
          <w:p w14:paraId="49E86403" w14:textId="579B8A2B" w:rsidR="009C6507" w:rsidRPr="00990238" w:rsidRDefault="009C6507" w:rsidP="00232A3C">
            <w:pPr>
              <w:spacing w:before="60" w:after="60"/>
              <w:ind w:firstLine="0"/>
              <w:jc w:val="center"/>
            </w:pPr>
            <w:r w:rsidRPr="00990238">
              <w:t>1.1.</w:t>
            </w:r>
            <w:r w:rsidR="0029500A" w:rsidRPr="00990238">
              <w:t>3</w:t>
            </w:r>
          </w:p>
        </w:tc>
        <w:tc>
          <w:tcPr>
            <w:tcW w:w="4164" w:type="dxa"/>
            <w:shd w:val="clear" w:color="auto" w:fill="auto"/>
            <w:vAlign w:val="center"/>
          </w:tcPr>
          <w:p w14:paraId="73519CBB" w14:textId="4CBCC539" w:rsidR="009C6507" w:rsidRPr="00990238" w:rsidRDefault="009C6507" w:rsidP="00F3741B">
            <w:pPr>
              <w:shd w:val="clear" w:color="auto" w:fill="FFFFFF"/>
              <w:spacing w:before="60" w:after="60" w:line="240" w:lineRule="auto"/>
              <w:ind w:left="-14" w:firstLine="0"/>
            </w:pPr>
            <w:r w:rsidRPr="00990238">
              <w:t>Chuyển tiền nhanh</w:t>
            </w:r>
            <w:r w:rsidR="0039405D" w:rsidRPr="00990238">
              <w:t xml:space="preserve"> </w:t>
            </w:r>
          </w:p>
        </w:tc>
        <w:tc>
          <w:tcPr>
            <w:tcW w:w="3216" w:type="dxa"/>
            <w:shd w:val="clear" w:color="auto" w:fill="auto"/>
            <w:vAlign w:val="center"/>
          </w:tcPr>
          <w:p w14:paraId="1CF6A361" w14:textId="155A1B8C" w:rsidR="009C6507" w:rsidRPr="00990238" w:rsidRDefault="009D53DE" w:rsidP="00232A3C">
            <w:pPr>
              <w:spacing w:before="60" w:after="60" w:line="240" w:lineRule="auto"/>
              <w:ind w:firstLine="0"/>
              <w:jc w:val="center"/>
            </w:pPr>
            <w:r w:rsidRPr="0083419E">
              <w:t>30</w:t>
            </w:r>
            <w:r w:rsidR="009C6507" w:rsidRPr="0083419E">
              <w:t xml:space="preserve"> USD</w:t>
            </w:r>
          </w:p>
        </w:tc>
        <w:tc>
          <w:tcPr>
            <w:tcW w:w="2790" w:type="dxa"/>
            <w:shd w:val="clear" w:color="auto" w:fill="auto"/>
            <w:vAlign w:val="center"/>
          </w:tcPr>
          <w:p w14:paraId="3CE67404" w14:textId="452661DA" w:rsidR="009C6507" w:rsidRPr="00990238" w:rsidRDefault="00AA10C4" w:rsidP="00927D54">
            <w:pPr>
              <w:spacing w:before="60" w:after="60" w:line="240" w:lineRule="auto"/>
              <w:ind w:firstLine="0"/>
              <w:jc w:val="center"/>
            </w:pPr>
            <w:r w:rsidRPr="00990238">
              <w:t>Thu</w:t>
            </w:r>
            <w:r w:rsidR="001360A1" w:rsidRPr="00990238">
              <w:t xml:space="preserve"> thêm</w:t>
            </w:r>
            <w:r w:rsidRPr="00990238">
              <w:t xml:space="preserve"> </w:t>
            </w:r>
            <w:r w:rsidR="00E227A9" w:rsidRPr="00990238">
              <w:t>khi khách hàng đề nghị chuyển nhanh</w:t>
            </w:r>
          </w:p>
        </w:tc>
      </w:tr>
      <w:tr w:rsidR="009D53DE" w:rsidRPr="00990238" w14:paraId="2BD8C42E" w14:textId="77777777" w:rsidTr="00232A3C">
        <w:tc>
          <w:tcPr>
            <w:tcW w:w="630" w:type="dxa"/>
            <w:vMerge w:val="restart"/>
            <w:shd w:val="clear" w:color="auto" w:fill="auto"/>
            <w:vAlign w:val="center"/>
          </w:tcPr>
          <w:p w14:paraId="735DC0DE" w14:textId="15B6FB9B" w:rsidR="009D53DE" w:rsidRPr="00990238" w:rsidRDefault="009D53DE" w:rsidP="005C27A4">
            <w:pPr>
              <w:spacing w:before="60" w:after="60"/>
              <w:ind w:firstLine="0"/>
              <w:jc w:val="center"/>
            </w:pPr>
            <w:r w:rsidRPr="00990238">
              <w:t>1.2</w:t>
            </w:r>
          </w:p>
        </w:tc>
        <w:tc>
          <w:tcPr>
            <w:tcW w:w="10170" w:type="dxa"/>
            <w:gridSpan w:val="3"/>
            <w:shd w:val="clear" w:color="auto" w:fill="auto"/>
            <w:vAlign w:val="center"/>
          </w:tcPr>
          <w:p w14:paraId="6EBCE83A" w14:textId="77777777" w:rsidR="009D53DE" w:rsidRPr="00990238" w:rsidRDefault="009D53DE" w:rsidP="00232A3C">
            <w:pPr>
              <w:shd w:val="clear" w:color="auto" w:fill="FFFFFF"/>
              <w:spacing w:before="60" w:after="60" w:line="240" w:lineRule="auto"/>
              <w:ind w:firstLine="0"/>
              <w:rPr>
                <w:b/>
                <w:i/>
              </w:rPr>
            </w:pPr>
            <w:r w:rsidRPr="00990238">
              <w:rPr>
                <w:b/>
                <w:i/>
              </w:rPr>
              <w:t>Phí NHNNg do Người chuyển tiền chịu</w:t>
            </w:r>
          </w:p>
          <w:p w14:paraId="6025F945" w14:textId="77777777" w:rsidR="009D53DE" w:rsidRPr="00990238" w:rsidRDefault="009D53DE" w:rsidP="00232A3C">
            <w:pPr>
              <w:pStyle w:val="ListParagraph"/>
              <w:spacing w:before="60" w:after="60" w:line="240" w:lineRule="auto"/>
              <w:ind w:left="0" w:firstLine="0"/>
              <w:rPr>
                <w:bCs/>
                <w:i/>
                <w:iCs/>
              </w:rPr>
            </w:pPr>
            <w:r w:rsidRPr="00990238">
              <w:rPr>
                <w:bCs/>
                <w:i/>
              </w:rPr>
              <w:t>(Lệnh chuyển tiền thể hiện phí OUR)</w:t>
            </w:r>
            <w:r w:rsidRPr="00990238">
              <w:t xml:space="preserve"> </w:t>
            </w:r>
            <w:r w:rsidRPr="00990238">
              <w:rPr>
                <w:bCs/>
                <w:i/>
              </w:rPr>
              <w:t>(*)</w:t>
            </w:r>
          </w:p>
        </w:tc>
      </w:tr>
      <w:tr w:rsidR="009D53DE" w:rsidRPr="00990238" w14:paraId="7BD582FC" w14:textId="77777777" w:rsidTr="003D3015">
        <w:trPr>
          <w:trHeight w:val="485"/>
        </w:trPr>
        <w:tc>
          <w:tcPr>
            <w:tcW w:w="630" w:type="dxa"/>
            <w:vMerge/>
            <w:shd w:val="clear" w:color="auto" w:fill="auto"/>
            <w:vAlign w:val="center"/>
          </w:tcPr>
          <w:p w14:paraId="35EAD2B5" w14:textId="081FFB92" w:rsidR="009D53DE" w:rsidRPr="00990238" w:rsidRDefault="009D53DE" w:rsidP="00232A3C">
            <w:pPr>
              <w:spacing w:before="60" w:after="60"/>
              <w:ind w:firstLine="0"/>
              <w:jc w:val="center"/>
            </w:pPr>
          </w:p>
        </w:tc>
        <w:tc>
          <w:tcPr>
            <w:tcW w:w="4164" w:type="dxa"/>
            <w:shd w:val="clear" w:color="auto" w:fill="auto"/>
            <w:vAlign w:val="center"/>
          </w:tcPr>
          <w:p w14:paraId="0CA233DD" w14:textId="77777777" w:rsidR="009D53DE" w:rsidRPr="00990238" w:rsidRDefault="009D53DE" w:rsidP="00F3741B">
            <w:pPr>
              <w:spacing w:before="60" w:after="60" w:line="240" w:lineRule="auto"/>
              <w:ind w:hanging="14"/>
              <w:jc w:val="both"/>
            </w:pPr>
            <w:r w:rsidRPr="00990238">
              <w:t>Bằng USD/Các loại ngoại tệ khác</w:t>
            </w:r>
          </w:p>
        </w:tc>
        <w:tc>
          <w:tcPr>
            <w:tcW w:w="3216" w:type="dxa"/>
            <w:shd w:val="clear" w:color="auto" w:fill="auto"/>
          </w:tcPr>
          <w:p w14:paraId="45AC4B0D" w14:textId="77777777" w:rsidR="009D53DE" w:rsidRPr="00990238" w:rsidRDefault="009D53DE" w:rsidP="00232A3C">
            <w:pPr>
              <w:spacing w:before="60" w:after="60" w:line="240" w:lineRule="auto"/>
              <w:ind w:firstLine="0"/>
              <w:jc w:val="center"/>
            </w:pPr>
            <w:r w:rsidRPr="00990238">
              <w:t>30 USD</w:t>
            </w:r>
          </w:p>
        </w:tc>
        <w:tc>
          <w:tcPr>
            <w:tcW w:w="2790" w:type="dxa"/>
            <w:shd w:val="clear" w:color="auto" w:fill="auto"/>
            <w:vAlign w:val="center"/>
          </w:tcPr>
          <w:p w14:paraId="7DC7FA2D" w14:textId="77777777" w:rsidR="009D53DE" w:rsidRPr="00990238" w:rsidRDefault="009D53DE" w:rsidP="00232A3C">
            <w:pPr>
              <w:spacing w:before="60" w:after="60" w:line="240" w:lineRule="auto"/>
              <w:ind w:hanging="14"/>
              <w:jc w:val="center"/>
            </w:pPr>
          </w:p>
        </w:tc>
      </w:tr>
      <w:tr w:rsidR="009D53DE" w:rsidRPr="00990238" w14:paraId="4551046A" w14:textId="77777777" w:rsidTr="003D3015">
        <w:trPr>
          <w:trHeight w:val="440"/>
        </w:trPr>
        <w:tc>
          <w:tcPr>
            <w:tcW w:w="630" w:type="dxa"/>
            <w:vMerge/>
            <w:shd w:val="clear" w:color="auto" w:fill="auto"/>
            <w:vAlign w:val="center"/>
          </w:tcPr>
          <w:p w14:paraId="490EFA74" w14:textId="6A2BFF1D" w:rsidR="009D53DE" w:rsidRPr="00990238" w:rsidRDefault="009D53DE" w:rsidP="00232A3C">
            <w:pPr>
              <w:spacing w:before="60" w:after="60"/>
              <w:ind w:firstLine="0"/>
              <w:jc w:val="center"/>
            </w:pPr>
          </w:p>
        </w:tc>
        <w:tc>
          <w:tcPr>
            <w:tcW w:w="4164" w:type="dxa"/>
            <w:shd w:val="clear" w:color="auto" w:fill="auto"/>
            <w:vAlign w:val="center"/>
          </w:tcPr>
          <w:p w14:paraId="5EAB0630" w14:textId="156B89B9" w:rsidR="009D53DE" w:rsidRPr="00990238" w:rsidRDefault="009D53DE" w:rsidP="00F3741B">
            <w:pPr>
              <w:spacing w:before="60" w:after="60" w:line="240" w:lineRule="auto"/>
              <w:ind w:hanging="14"/>
              <w:jc w:val="both"/>
            </w:pPr>
            <w:r w:rsidRPr="00990238">
              <w:t>Bằng EUR</w:t>
            </w:r>
          </w:p>
        </w:tc>
        <w:tc>
          <w:tcPr>
            <w:tcW w:w="3216" w:type="dxa"/>
            <w:shd w:val="clear" w:color="auto" w:fill="auto"/>
          </w:tcPr>
          <w:p w14:paraId="6219354E" w14:textId="77777777" w:rsidR="009D53DE" w:rsidRPr="00990238" w:rsidRDefault="009D53DE" w:rsidP="00232A3C">
            <w:pPr>
              <w:spacing w:before="60" w:after="60" w:line="240" w:lineRule="auto"/>
              <w:ind w:firstLine="0"/>
              <w:jc w:val="center"/>
            </w:pPr>
          </w:p>
        </w:tc>
        <w:tc>
          <w:tcPr>
            <w:tcW w:w="2790" w:type="dxa"/>
            <w:shd w:val="clear" w:color="auto" w:fill="auto"/>
            <w:vAlign w:val="center"/>
          </w:tcPr>
          <w:p w14:paraId="7C1ED151" w14:textId="77777777" w:rsidR="009D53DE" w:rsidRPr="00990238" w:rsidRDefault="009D53DE" w:rsidP="00232A3C">
            <w:pPr>
              <w:spacing w:before="60" w:after="60" w:line="240" w:lineRule="auto"/>
              <w:ind w:hanging="14"/>
              <w:jc w:val="center"/>
            </w:pPr>
          </w:p>
        </w:tc>
      </w:tr>
      <w:tr w:rsidR="009D53DE" w:rsidRPr="00990238" w14:paraId="26F2DC2E" w14:textId="77777777" w:rsidTr="00232A3C">
        <w:tc>
          <w:tcPr>
            <w:tcW w:w="630" w:type="dxa"/>
            <w:vMerge/>
            <w:shd w:val="clear" w:color="auto" w:fill="auto"/>
            <w:vAlign w:val="center"/>
          </w:tcPr>
          <w:p w14:paraId="5023373D" w14:textId="6C394F98" w:rsidR="009D53DE" w:rsidRPr="00990238" w:rsidRDefault="009D53DE" w:rsidP="00232A3C">
            <w:pPr>
              <w:spacing w:before="60" w:after="60"/>
              <w:ind w:firstLine="0"/>
              <w:jc w:val="center"/>
            </w:pPr>
          </w:p>
        </w:tc>
        <w:tc>
          <w:tcPr>
            <w:tcW w:w="4164" w:type="dxa"/>
            <w:shd w:val="clear" w:color="auto" w:fill="auto"/>
          </w:tcPr>
          <w:p w14:paraId="720B0C1A" w14:textId="50C5F687" w:rsidR="009D53DE" w:rsidRPr="00990238" w:rsidRDefault="009D53DE" w:rsidP="00855B03">
            <w:pPr>
              <w:pStyle w:val="ListParagraph"/>
              <w:numPr>
                <w:ilvl w:val="0"/>
                <w:numId w:val="21"/>
              </w:numPr>
              <w:spacing w:before="60" w:after="60" w:line="240" w:lineRule="auto"/>
              <w:ind w:left="166" w:hanging="166"/>
              <w:jc w:val="both"/>
            </w:pPr>
            <w:r w:rsidRPr="00990238">
              <w:t>Trị giá &lt; EUR12.500</w:t>
            </w:r>
          </w:p>
        </w:tc>
        <w:tc>
          <w:tcPr>
            <w:tcW w:w="3216" w:type="dxa"/>
            <w:shd w:val="clear" w:color="auto" w:fill="auto"/>
          </w:tcPr>
          <w:p w14:paraId="2CDC45B2" w14:textId="2D41534F" w:rsidR="009D53DE" w:rsidRPr="004D70C6" w:rsidRDefault="009D53DE" w:rsidP="00232A3C">
            <w:pPr>
              <w:spacing w:before="60" w:after="60" w:line="240" w:lineRule="auto"/>
              <w:ind w:firstLine="0"/>
              <w:jc w:val="center"/>
              <w:rPr>
                <w:b/>
                <w:bCs/>
              </w:rPr>
            </w:pPr>
            <w:r w:rsidRPr="004D70C6">
              <w:rPr>
                <w:b/>
                <w:bCs/>
              </w:rPr>
              <w:t>3</w:t>
            </w:r>
            <w:r w:rsidR="004D70C6" w:rsidRPr="004D70C6">
              <w:rPr>
                <w:b/>
                <w:bCs/>
              </w:rPr>
              <w:t>5</w:t>
            </w:r>
            <w:r w:rsidRPr="004D70C6">
              <w:rPr>
                <w:b/>
                <w:bCs/>
              </w:rPr>
              <w:t xml:space="preserve"> EUR</w:t>
            </w:r>
          </w:p>
        </w:tc>
        <w:tc>
          <w:tcPr>
            <w:tcW w:w="2790" w:type="dxa"/>
            <w:shd w:val="clear" w:color="auto" w:fill="auto"/>
            <w:vAlign w:val="center"/>
          </w:tcPr>
          <w:p w14:paraId="196A8812" w14:textId="2ADCD95D" w:rsidR="009D53DE" w:rsidRPr="00990238" w:rsidRDefault="009D53DE" w:rsidP="00232A3C">
            <w:pPr>
              <w:spacing w:before="60" w:after="60" w:line="240" w:lineRule="auto"/>
              <w:ind w:hanging="14"/>
              <w:jc w:val="center"/>
            </w:pPr>
            <w:r w:rsidRPr="00990238">
              <w:t>+ Phí Ngân hàng đại lý (nếu có)</w:t>
            </w:r>
          </w:p>
        </w:tc>
      </w:tr>
      <w:tr w:rsidR="009D53DE" w:rsidRPr="00990238" w14:paraId="39A70407" w14:textId="77777777" w:rsidTr="00232A3C">
        <w:tc>
          <w:tcPr>
            <w:tcW w:w="630" w:type="dxa"/>
            <w:vMerge/>
            <w:shd w:val="clear" w:color="auto" w:fill="auto"/>
            <w:vAlign w:val="center"/>
          </w:tcPr>
          <w:p w14:paraId="4DF588AF" w14:textId="0B138A06" w:rsidR="009D53DE" w:rsidRPr="00990238" w:rsidRDefault="009D53DE" w:rsidP="00232A3C">
            <w:pPr>
              <w:spacing w:before="60" w:after="60"/>
              <w:ind w:firstLine="0"/>
              <w:jc w:val="center"/>
            </w:pPr>
          </w:p>
        </w:tc>
        <w:tc>
          <w:tcPr>
            <w:tcW w:w="4164" w:type="dxa"/>
            <w:shd w:val="clear" w:color="auto" w:fill="auto"/>
          </w:tcPr>
          <w:p w14:paraId="5F896F59" w14:textId="6ED255FD" w:rsidR="009D53DE" w:rsidRPr="00990238" w:rsidRDefault="009D53DE" w:rsidP="00855B03">
            <w:pPr>
              <w:pStyle w:val="ListParagraph"/>
              <w:numPr>
                <w:ilvl w:val="0"/>
                <w:numId w:val="21"/>
              </w:numPr>
              <w:spacing w:before="60" w:after="60" w:line="240" w:lineRule="auto"/>
              <w:ind w:left="166" w:hanging="166"/>
              <w:jc w:val="both"/>
            </w:pPr>
            <w:r w:rsidRPr="00990238">
              <w:t>EUR12.500 ≤ Trị giá &lt; EUR50.000</w:t>
            </w:r>
          </w:p>
        </w:tc>
        <w:tc>
          <w:tcPr>
            <w:tcW w:w="3216" w:type="dxa"/>
            <w:shd w:val="clear" w:color="auto" w:fill="auto"/>
          </w:tcPr>
          <w:p w14:paraId="36819801" w14:textId="375310A9" w:rsidR="009D53DE" w:rsidRPr="004D70C6" w:rsidRDefault="004D70C6" w:rsidP="00232A3C">
            <w:pPr>
              <w:spacing w:before="60" w:after="60" w:line="240" w:lineRule="auto"/>
              <w:ind w:firstLine="0"/>
              <w:jc w:val="center"/>
              <w:rPr>
                <w:b/>
                <w:bCs/>
              </w:rPr>
            </w:pPr>
            <w:r w:rsidRPr="004D70C6">
              <w:rPr>
                <w:b/>
                <w:bCs/>
              </w:rPr>
              <w:t>55</w:t>
            </w:r>
            <w:r w:rsidR="009D53DE" w:rsidRPr="004D70C6">
              <w:rPr>
                <w:b/>
                <w:bCs/>
              </w:rPr>
              <w:t xml:space="preserve"> EUR</w:t>
            </w:r>
          </w:p>
        </w:tc>
        <w:tc>
          <w:tcPr>
            <w:tcW w:w="2790" w:type="dxa"/>
            <w:shd w:val="clear" w:color="auto" w:fill="auto"/>
            <w:vAlign w:val="center"/>
          </w:tcPr>
          <w:p w14:paraId="24B11CB5" w14:textId="758B9687" w:rsidR="009D53DE" w:rsidRPr="00990238" w:rsidRDefault="009D53DE" w:rsidP="00232A3C">
            <w:pPr>
              <w:spacing w:before="60" w:after="60" w:line="240" w:lineRule="auto"/>
              <w:ind w:hanging="14"/>
              <w:jc w:val="center"/>
            </w:pPr>
            <w:r w:rsidRPr="00990238">
              <w:t>+ Phí Ngân hàng đại lý (nếu có)</w:t>
            </w:r>
          </w:p>
        </w:tc>
      </w:tr>
      <w:tr w:rsidR="009D53DE" w:rsidRPr="00990238" w14:paraId="6F104CA3" w14:textId="77777777" w:rsidTr="00232A3C">
        <w:tc>
          <w:tcPr>
            <w:tcW w:w="630" w:type="dxa"/>
            <w:vMerge/>
            <w:shd w:val="clear" w:color="auto" w:fill="auto"/>
            <w:vAlign w:val="center"/>
          </w:tcPr>
          <w:p w14:paraId="575243D4" w14:textId="49852CCE" w:rsidR="009D53DE" w:rsidRPr="00990238" w:rsidRDefault="009D53DE" w:rsidP="00232A3C">
            <w:pPr>
              <w:spacing w:before="60" w:after="60"/>
              <w:ind w:firstLine="0"/>
              <w:jc w:val="center"/>
            </w:pPr>
          </w:p>
        </w:tc>
        <w:tc>
          <w:tcPr>
            <w:tcW w:w="4164" w:type="dxa"/>
            <w:shd w:val="clear" w:color="auto" w:fill="auto"/>
          </w:tcPr>
          <w:p w14:paraId="0A00FA34" w14:textId="76774947" w:rsidR="009D53DE" w:rsidRPr="00990238" w:rsidRDefault="009D53DE" w:rsidP="00855B03">
            <w:pPr>
              <w:pStyle w:val="ListParagraph"/>
              <w:numPr>
                <w:ilvl w:val="0"/>
                <w:numId w:val="21"/>
              </w:numPr>
              <w:spacing w:before="60" w:after="60" w:line="240" w:lineRule="auto"/>
              <w:ind w:left="166" w:hanging="166"/>
              <w:jc w:val="both"/>
            </w:pPr>
            <w:r w:rsidRPr="00990238">
              <w:t>Trị giá ≥ EUR50.000</w:t>
            </w:r>
          </w:p>
        </w:tc>
        <w:tc>
          <w:tcPr>
            <w:tcW w:w="3216" w:type="dxa"/>
            <w:shd w:val="clear" w:color="auto" w:fill="auto"/>
          </w:tcPr>
          <w:p w14:paraId="628B5CBA" w14:textId="65BF581C" w:rsidR="009D53DE" w:rsidRPr="00990238" w:rsidRDefault="009D53DE" w:rsidP="00232A3C">
            <w:pPr>
              <w:spacing w:before="60" w:after="60" w:line="240" w:lineRule="auto"/>
              <w:ind w:firstLine="0"/>
              <w:jc w:val="center"/>
            </w:pPr>
            <w:r w:rsidRPr="00990238">
              <w:t xml:space="preserve">0,15% max </w:t>
            </w:r>
            <w:r w:rsidRPr="004D70C6">
              <w:rPr>
                <w:b/>
                <w:bCs/>
              </w:rPr>
              <w:t>1</w:t>
            </w:r>
            <w:r w:rsidR="004D70C6" w:rsidRPr="004D70C6">
              <w:rPr>
                <w:b/>
                <w:bCs/>
              </w:rPr>
              <w:t>40</w:t>
            </w:r>
            <w:r w:rsidRPr="004D70C6">
              <w:rPr>
                <w:b/>
                <w:bCs/>
              </w:rPr>
              <w:t xml:space="preserve"> EUR</w:t>
            </w:r>
          </w:p>
        </w:tc>
        <w:tc>
          <w:tcPr>
            <w:tcW w:w="2790" w:type="dxa"/>
            <w:shd w:val="clear" w:color="auto" w:fill="auto"/>
          </w:tcPr>
          <w:p w14:paraId="1771427C" w14:textId="071ABFC5" w:rsidR="009D53DE" w:rsidRPr="00990238" w:rsidRDefault="009D53DE" w:rsidP="00232A3C">
            <w:pPr>
              <w:spacing w:before="60" w:after="60" w:line="240" w:lineRule="auto"/>
              <w:ind w:hanging="14"/>
              <w:jc w:val="center"/>
            </w:pPr>
            <w:r w:rsidRPr="00990238">
              <w:t>+ Phí Ngân hàng đại lý (nếu có)</w:t>
            </w:r>
          </w:p>
        </w:tc>
      </w:tr>
      <w:tr w:rsidR="009D53DE" w:rsidRPr="00990238" w14:paraId="14587FB3" w14:textId="77777777" w:rsidTr="003D3015">
        <w:trPr>
          <w:trHeight w:val="440"/>
        </w:trPr>
        <w:tc>
          <w:tcPr>
            <w:tcW w:w="630" w:type="dxa"/>
            <w:vMerge/>
            <w:shd w:val="clear" w:color="auto" w:fill="auto"/>
            <w:vAlign w:val="center"/>
          </w:tcPr>
          <w:p w14:paraId="1DA585F9" w14:textId="77777777" w:rsidR="009D53DE" w:rsidRPr="00990238" w:rsidRDefault="009D53DE" w:rsidP="00232A3C">
            <w:pPr>
              <w:spacing w:before="60" w:after="60"/>
              <w:ind w:firstLine="0"/>
              <w:jc w:val="center"/>
            </w:pPr>
          </w:p>
        </w:tc>
        <w:tc>
          <w:tcPr>
            <w:tcW w:w="4164" w:type="dxa"/>
            <w:shd w:val="clear" w:color="auto" w:fill="auto"/>
            <w:vAlign w:val="center"/>
          </w:tcPr>
          <w:p w14:paraId="7211621E" w14:textId="0CB8A84C" w:rsidR="009D53DE" w:rsidRPr="00990238" w:rsidRDefault="009D53DE" w:rsidP="003D3015">
            <w:pPr>
              <w:spacing w:before="60" w:after="60" w:line="240" w:lineRule="auto"/>
              <w:ind w:left="346"/>
            </w:pPr>
            <w:r w:rsidRPr="00990238">
              <w:t>Bằng AUD</w:t>
            </w:r>
          </w:p>
        </w:tc>
        <w:tc>
          <w:tcPr>
            <w:tcW w:w="3216" w:type="dxa"/>
            <w:shd w:val="clear" w:color="auto" w:fill="auto"/>
          </w:tcPr>
          <w:p w14:paraId="1FEE0FBD" w14:textId="77777777" w:rsidR="009D53DE" w:rsidRPr="00990238" w:rsidRDefault="009D53DE" w:rsidP="00232A3C">
            <w:pPr>
              <w:spacing w:before="60" w:after="60" w:line="240" w:lineRule="auto"/>
              <w:ind w:firstLine="0"/>
              <w:jc w:val="center"/>
            </w:pPr>
          </w:p>
        </w:tc>
        <w:tc>
          <w:tcPr>
            <w:tcW w:w="2790" w:type="dxa"/>
            <w:shd w:val="clear" w:color="auto" w:fill="auto"/>
          </w:tcPr>
          <w:p w14:paraId="0ADE7C70" w14:textId="77777777" w:rsidR="009D53DE" w:rsidRPr="00990238" w:rsidRDefault="009D53DE" w:rsidP="00232A3C">
            <w:pPr>
              <w:spacing w:before="60" w:after="60" w:line="240" w:lineRule="auto"/>
              <w:ind w:hanging="14"/>
              <w:jc w:val="center"/>
            </w:pPr>
          </w:p>
        </w:tc>
      </w:tr>
      <w:tr w:rsidR="009D53DE" w:rsidRPr="00990238" w14:paraId="542C419B" w14:textId="77777777" w:rsidTr="004B19CB">
        <w:tc>
          <w:tcPr>
            <w:tcW w:w="630" w:type="dxa"/>
            <w:vMerge/>
            <w:shd w:val="clear" w:color="auto" w:fill="auto"/>
            <w:vAlign w:val="center"/>
          </w:tcPr>
          <w:p w14:paraId="5BD5EE9E" w14:textId="77777777" w:rsidR="009D53DE" w:rsidRPr="00990238" w:rsidRDefault="009D53DE" w:rsidP="008A0B2D">
            <w:pPr>
              <w:spacing w:before="60" w:after="60"/>
              <w:ind w:firstLine="0"/>
              <w:jc w:val="center"/>
            </w:pPr>
          </w:p>
        </w:tc>
        <w:tc>
          <w:tcPr>
            <w:tcW w:w="4164" w:type="dxa"/>
            <w:shd w:val="clear" w:color="auto" w:fill="auto"/>
          </w:tcPr>
          <w:p w14:paraId="39301358" w14:textId="612752E7" w:rsidR="009D53DE" w:rsidRPr="00990238" w:rsidRDefault="009D53DE" w:rsidP="008A0B2D">
            <w:pPr>
              <w:pStyle w:val="ListParagraph"/>
              <w:numPr>
                <w:ilvl w:val="0"/>
                <w:numId w:val="21"/>
              </w:numPr>
              <w:spacing w:before="60" w:after="60" w:line="240" w:lineRule="auto"/>
              <w:ind w:left="166" w:hanging="166"/>
              <w:jc w:val="both"/>
            </w:pPr>
            <w:r w:rsidRPr="00990238">
              <w:t>Trị giá &lt; AUD20.000</w:t>
            </w:r>
          </w:p>
        </w:tc>
        <w:tc>
          <w:tcPr>
            <w:tcW w:w="3216" w:type="dxa"/>
            <w:shd w:val="clear" w:color="auto" w:fill="auto"/>
          </w:tcPr>
          <w:p w14:paraId="0462D8AF" w14:textId="2DF9CC2B" w:rsidR="009D53DE" w:rsidRPr="0083419E" w:rsidRDefault="009D53DE" w:rsidP="008A0B2D">
            <w:pPr>
              <w:spacing w:before="60" w:after="60" w:line="240" w:lineRule="auto"/>
              <w:ind w:firstLine="0"/>
              <w:jc w:val="center"/>
            </w:pPr>
            <w:r w:rsidRPr="0083419E">
              <w:t>35 AUD</w:t>
            </w:r>
          </w:p>
        </w:tc>
        <w:tc>
          <w:tcPr>
            <w:tcW w:w="2790" w:type="dxa"/>
            <w:shd w:val="clear" w:color="auto" w:fill="auto"/>
            <w:vAlign w:val="center"/>
          </w:tcPr>
          <w:p w14:paraId="5F1F7083" w14:textId="421DD098" w:rsidR="009D53DE" w:rsidRPr="00990238" w:rsidRDefault="009D53DE" w:rsidP="008A0B2D">
            <w:pPr>
              <w:spacing w:before="60" w:after="60" w:line="240" w:lineRule="auto"/>
              <w:ind w:hanging="14"/>
              <w:jc w:val="center"/>
            </w:pPr>
            <w:r w:rsidRPr="00990238">
              <w:t>+ Phí Ngân hàng đại lý (nếu có)</w:t>
            </w:r>
          </w:p>
        </w:tc>
      </w:tr>
      <w:tr w:rsidR="009D53DE" w:rsidRPr="00990238" w14:paraId="2E1EF160" w14:textId="77777777" w:rsidTr="004B19CB">
        <w:tc>
          <w:tcPr>
            <w:tcW w:w="630" w:type="dxa"/>
            <w:vMerge/>
            <w:shd w:val="clear" w:color="auto" w:fill="auto"/>
            <w:vAlign w:val="center"/>
          </w:tcPr>
          <w:p w14:paraId="6946B5DB" w14:textId="77777777" w:rsidR="009D53DE" w:rsidRPr="00990238" w:rsidRDefault="009D53DE" w:rsidP="008A0B2D">
            <w:pPr>
              <w:spacing w:before="60" w:after="60"/>
              <w:ind w:firstLine="0"/>
              <w:jc w:val="center"/>
            </w:pPr>
          </w:p>
        </w:tc>
        <w:tc>
          <w:tcPr>
            <w:tcW w:w="4164" w:type="dxa"/>
            <w:shd w:val="clear" w:color="auto" w:fill="auto"/>
          </w:tcPr>
          <w:p w14:paraId="58BB86EC" w14:textId="4BF5C715" w:rsidR="009D53DE" w:rsidRPr="00990238" w:rsidRDefault="009D53DE" w:rsidP="008A0B2D">
            <w:pPr>
              <w:pStyle w:val="ListParagraph"/>
              <w:numPr>
                <w:ilvl w:val="0"/>
                <w:numId w:val="21"/>
              </w:numPr>
              <w:spacing w:before="60" w:after="60" w:line="240" w:lineRule="auto"/>
              <w:ind w:left="166" w:hanging="166"/>
              <w:jc w:val="both"/>
            </w:pPr>
            <w:r w:rsidRPr="00990238">
              <w:t>AUD20.000 ≤ Trị giá &lt; AUD80.000</w:t>
            </w:r>
          </w:p>
        </w:tc>
        <w:tc>
          <w:tcPr>
            <w:tcW w:w="3216" w:type="dxa"/>
            <w:shd w:val="clear" w:color="auto" w:fill="auto"/>
          </w:tcPr>
          <w:p w14:paraId="2D33E8F2" w14:textId="6AA80F86" w:rsidR="009D53DE" w:rsidRPr="0083419E" w:rsidRDefault="009D53DE" w:rsidP="008A0B2D">
            <w:pPr>
              <w:spacing w:before="60" w:after="60" w:line="240" w:lineRule="auto"/>
              <w:ind w:firstLine="0"/>
              <w:jc w:val="center"/>
            </w:pPr>
            <w:r w:rsidRPr="0083419E">
              <w:t>50 AUD</w:t>
            </w:r>
          </w:p>
        </w:tc>
        <w:tc>
          <w:tcPr>
            <w:tcW w:w="2790" w:type="dxa"/>
            <w:shd w:val="clear" w:color="auto" w:fill="auto"/>
            <w:vAlign w:val="center"/>
          </w:tcPr>
          <w:p w14:paraId="3B7C6441" w14:textId="0CD82B24" w:rsidR="009D53DE" w:rsidRPr="00990238" w:rsidRDefault="009D53DE" w:rsidP="008A0B2D">
            <w:pPr>
              <w:spacing w:before="60" w:after="60" w:line="240" w:lineRule="auto"/>
              <w:ind w:hanging="14"/>
              <w:jc w:val="center"/>
            </w:pPr>
            <w:r w:rsidRPr="00990238">
              <w:t>+ Phí Ngân hàng đại lý (nếu có)</w:t>
            </w:r>
          </w:p>
        </w:tc>
      </w:tr>
      <w:tr w:rsidR="009D53DE" w:rsidRPr="00990238" w14:paraId="16E7BA43" w14:textId="77777777" w:rsidTr="00232A3C">
        <w:tc>
          <w:tcPr>
            <w:tcW w:w="630" w:type="dxa"/>
            <w:vMerge/>
            <w:shd w:val="clear" w:color="auto" w:fill="auto"/>
            <w:vAlign w:val="center"/>
          </w:tcPr>
          <w:p w14:paraId="55AE2B53" w14:textId="77777777" w:rsidR="009D53DE" w:rsidRPr="00990238" w:rsidRDefault="009D53DE" w:rsidP="008A0B2D">
            <w:pPr>
              <w:spacing w:before="60" w:after="60"/>
              <w:ind w:firstLine="0"/>
              <w:jc w:val="center"/>
            </w:pPr>
          </w:p>
        </w:tc>
        <w:tc>
          <w:tcPr>
            <w:tcW w:w="4164" w:type="dxa"/>
            <w:shd w:val="clear" w:color="auto" w:fill="auto"/>
          </w:tcPr>
          <w:p w14:paraId="15C10145" w14:textId="77553E0F" w:rsidR="009D53DE" w:rsidRPr="00990238" w:rsidRDefault="009D53DE" w:rsidP="008A0B2D">
            <w:pPr>
              <w:pStyle w:val="ListParagraph"/>
              <w:numPr>
                <w:ilvl w:val="0"/>
                <w:numId w:val="21"/>
              </w:numPr>
              <w:spacing w:before="60" w:after="60" w:line="240" w:lineRule="auto"/>
              <w:ind w:left="166" w:hanging="166"/>
              <w:jc w:val="both"/>
            </w:pPr>
            <w:r w:rsidRPr="00990238">
              <w:t>Trị giá ≥ AUD80.000</w:t>
            </w:r>
          </w:p>
        </w:tc>
        <w:tc>
          <w:tcPr>
            <w:tcW w:w="3216" w:type="dxa"/>
            <w:shd w:val="clear" w:color="auto" w:fill="auto"/>
          </w:tcPr>
          <w:p w14:paraId="285A800C" w14:textId="1DD5F491" w:rsidR="009D53DE" w:rsidRPr="0083419E" w:rsidRDefault="009D53DE" w:rsidP="008A0B2D">
            <w:pPr>
              <w:spacing w:before="60" w:after="60" w:line="240" w:lineRule="auto"/>
              <w:ind w:firstLine="0"/>
              <w:jc w:val="center"/>
            </w:pPr>
            <w:r w:rsidRPr="0083419E">
              <w:t>90 AUD</w:t>
            </w:r>
          </w:p>
        </w:tc>
        <w:tc>
          <w:tcPr>
            <w:tcW w:w="2790" w:type="dxa"/>
            <w:shd w:val="clear" w:color="auto" w:fill="auto"/>
          </w:tcPr>
          <w:p w14:paraId="32EF06E1" w14:textId="5BFBC856" w:rsidR="009D53DE" w:rsidRPr="00990238" w:rsidRDefault="009D53DE" w:rsidP="008A0B2D">
            <w:pPr>
              <w:spacing w:before="60" w:after="60" w:line="240" w:lineRule="auto"/>
              <w:ind w:hanging="14"/>
              <w:jc w:val="center"/>
            </w:pPr>
            <w:r w:rsidRPr="00990238">
              <w:t>+ Phí Ngân hàng đại lý (nếu có)</w:t>
            </w:r>
          </w:p>
        </w:tc>
      </w:tr>
      <w:tr w:rsidR="009D53DE" w:rsidRPr="00990238" w14:paraId="0E918BA3" w14:textId="77777777" w:rsidTr="00232A3C">
        <w:tc>
          <w:tcPr>
            <w:tcW w:w="630" w:type="dxa"/>
            <w:vMerge/>
            <w:shd w:val="clear" w:color="auto" w:fill="auto"/>
            <w:vAlign w:val="center"/>
          </w:tcPr>
          <w:p w14:paraId="5F58EEE4" w14:textId="22EBBD28" w:rsidR="009D53DE" w:rsidRPr="00990238" w:rsidRDefault="009D53DE" w:rsidP="008A0B2D">
            <w:pPr>
              <w:spacing w:before="60" w:after="60"/>
              <w:ind w:firstLine="0"/>
              <w:jc w:val="center"/>
            </w:pPr>
          </w:p>
        </w:tc>
        <w:tc>
          <w:tcPr>
            <w:tcW w:w="4164" w:type="dxa"/>
            <w:shd w:val="clear" w:color="auto" w:fill="auto"/>
            <w:vAlign w:val="center"/>
          </w:tcPr>
          <w:p w14:paraId="71D18D66" w14:textId="77777777" w:rsidR="009D53DE" w:rsidRPr="00990238" w:rsidRDefault="009D53DE" w:rsidP="008A0B2D">
            <w:pPr>
              <w:spacing w:before="60" w:after="60" w:line="240" w:lineRule="auto"/>
              <w:ind w:hanging="14"/>
              <w:jc w:val="both"/>
            </w:pPr>
            <w:r w:rsidRPr="00990238">
              <w:t>Bằng JPY</w:t>
            </w:r>
          </w:p>
        </w:tc>
        <w:tc>
          <w:tcPr>
            <w:tcW w:w="3216" w:type="dxa"/>
            <w:shd w:val="clear" w:color="auto" w:fill="auto"/>
            <w:vAlign w:val="center"/>
          </w:tcPr>
          <w:p w14:paraId="0E9ED0CC" w14:textId="77777777" w:rsidR="009D53DE" w:rsidRPr="00990238" w:rsidRDefault="009D53DE" w:rsidP="008A0B2D">
            <w:pPr>
              <w:spacing w:before="60" w:after="60" w:line="240" w:lineRule="auto"/>
              <w:ind w:firstLine="0"/>
              <w:jc w:val="center"/>
            </w:pPr>
            <w:bookmarkStart w:id="2" w:name="_Hlk122940701"/>
            <w:r w:rsidRPr="00990238">
              <w:t xml:space="preserve">0.06% </w:t>
            </w:r>
          </w:p>
          <w:p w14:paraId="67ABB98F" w14:textId="7B5B3076" w:rsidR="009D53DE" w:rsidRPr="00990238" w:rsidRDefault="009D53DE" w:rsidP="008A0B2D">
            <w:pPr>
              <w:spacing w:before="60" w:after="60" w:line="240" w:lineRule="auto"/>
              <w:ind w:firstLine="0"/>
              <w:jc w:val="center"/>
            </w:pPr>
            <w:r w:rsidRPr="00990238">
              <w:t>Min 5</w:t>
            </w:r>
            <w:r w:rsidR="009523DB">
              <w:t>.</w:t>
            </w:r>
            <w:r w:rsidRPr="00990238">
              <w:t xml:space="preserve">000 JPY </w:t>
            </w:r>
          </w:p>
          <w:p w14:paraId="0F2A6377" w14:textId="745F29A2" w:rsidR="009D53DE" w:rsidRPr="00990238" w:rsidRDefault="009D53DE" w:rsidP="008A0B2D">
            <w:pPr>
              <w:spacing w:before="60" w:after="60" w:line="240" w:lineRule="auto"/>
              <w:ind w:firstLine="0"/>
              <w:jc w:val="center"/>
              <w:rPr>
                <w:b/>
                <w:bCs/>
              </w:rPr>
            </w:pPr>
            <w:r w:rsidRPr="00990238">
              <w:t>Min 3</w:t>
            </w:r>
            <w:r w:rsidR="009523DB">
              <w:t>.</w:t>
            </w:r>
            <w:r w:rsidRPr="00990238">
              <w:t>000 JPY (áp dụng đối với trường hợp người thụ hưởng có tài khoản ở SMBC)</w:t>
            </w:r>
            <w:bookmarkEnd w:id="2"/>
          </w:p>
        </w:tc>
        <w:tc>
          <w:tcPr>
            <w:tcW w:w="2790" w:type="dxa"/>
            <w:shd w:val="clear" w:color="auto" w:fill="auto"/>
          </w:tcPr>
          <w:p w14:paraId="683684CD" w14:textId="77777777" w:rsidR="009D53DE" w:rsidRPr="00990238" w:rsidRDefault="009D53DE" w:rsidP="008A0B2D">
            <w:pPr>
              <w:spacing w:before="60" w:after="60" w:line="240" w:lineRule="auto"/>
              <w:ind w:hanging="14"/>
            </w:pPr>
            <w:r w:rsidRPr="00990238">
              <w:t>+ Phí Ngân hàng đại lý (nếu có)</w:t>
            </w:r>
          </w:p>
        </w:tc>
      </w:tr>
      <w:tr w:rsidR="009D53DE" w:rsidRPr="00990238" w14:paraId="45B6389D" w14:textId="77777777" w:rsidTr="003D3015">
        <w:trPr>
          <w:trHeight w:val="485"/>
        </w:trPr>
        <w:tc>
          <w:tcPr>
            <w:tcW w:w="630" w:type="dxa"/>
            <w:vMerge/>
            <w:shd w:val="clear" w:color="auto" w:fill="auto"/>
            <w:vAlign w:val="center"/>
          </w:tcPr>
          <w:p w14:paraId="7A3C7B53" w14:textId="77777777" w:rsidR="009D53DE" w:rsidRPr="00990238" w:rsidRDefault="009D53DE" w:rsidP="008A0B2D">
            <w:pPr>
              <w:spacing w:before="60" w:after="60"/>
              <w:ind w:left="-285" w:right="-285" w:firstLine="0"/>
              <w:jc w:val="center"/>
            </w:pPr>
          </w:p>
        </w:tc>
        <w:tc>
          <w:tcPr>
            <w:tcW w:w="4164" w:type="dxa"/>
            <w:shd w:val="clear" w:color="auto" w:fill="auto"/>
            <w:vAlign w:val="center"/>
          </w:tcPr>
          <w:p w14:paraId="7D5417BF" w14:textId="7E5C1F80" w:rsidR="009D53DE" w:rsidRPr="009D53DE" w:rsidRDefault="009D53DE" w:rsidP="003D3015">
            <w:pPr>
              <w:spacing w:before="60" w:after="60" w:line="240" w:lineRule="auto"/>
              <w:ind w:hanging="14"/>
              <w:rPr>
                <w:bCs/>
                <w:color w:val="FF0000"/>
              </w:rPr>
            </w:pPr>
            <w:r w:rsidRPr="0083419E">
              <w:rPr>
                <w:bCs/>
              </w:rPr>
              <w:t>Bằng CAD</w:t>
            </w:r>
          </w:p>
        </w:tc>
        <w:tc>
          <w:tcPr>
            <w:tcW w:w="3216" w:type="dxa"/>
            <w:shd w:val="clear" w:color="auto" w:fill="auto"/>
            <w:vAlign w:val="center"/>
          </w:tcPr>
          <w:p w14:paraId="1E1FF4E6" w14:textId="37C63E18" w:rsidR="009D53DE" w:rsidRPr="00990238" w:rsidRDefault="009D53DE" w:rsidP="008A0B2D">
            <w:pPr>
              <w:spacing w:before="60" w:after="60" w:line="240" w:lineRule="auto"/>
              <w:ind w:firstLine="0"/>
              <w:jc w:val="center"/>
            </w:pPr>
            <w:r w:rsidRPr="0083419E">
              <w:t>38 CAD</w:t>
            </w:r>
          </w:p>
        </w:tc>
        <w:tc>
          <w:tcPr>
            <w:tcW w:w="2790" w:type="dxa"/>
            <w:shd w:val="clear" w:color="auto" w:fill="auto"/>
            <w:vAlign w:val="center"/>
          </w:tcPr>
          <w:p w14:paraId="4B02CE6E" w14:textId="36CEFCC0" w:rsidR="009D53DE" w:rsidRPr="00990238" w:rsidRDefault="009D53DE" w:rsidP="008A0B2D">
            <w:pPr>
              <w:spacing w:before="60" w:after="60" w:line="240" w:lineRule="auto"/>
              <w:ind w:hanging="14"/>
            </w:pPr>
            <w:r w:rsidRPr="0083419E">
              <w:t>+ Phí Ngân hàng đại lý (nếu có)</w:t>
            </w:r>
          </w:p>
        </w:tc>
      </w:tr>
      <w:tr w:rsidR="00990238" w:rsidRPr="00990238" w14:paraId="1EB3EF48" w14:textId="77777777" w:rsidTr="003D3015">
        <w:trPr>
          <w:trHeight w:val="485"/>
        </w:trPr>
        <w:tc>
          <w:tcPr>
            <w:tcW w:w="630" w:type="dxa"/>
            <w:shd w:val="clear" w:color="auto" w:fill="auto"/>
            <w:vAlign w:val="center"/>
          </w:tcPr>
          <w:p w14:paraId="00A6938E" w14:textId="3F2C585F" w:rsidR="008A0B2D" w:rsidRPr="00990238" w:rsidRDefault="008A0B2D" w:rsidP="008A0B2D">
            <w:pPr>
              <w:spacing w:before="60" w:after="60"/>
              <w:ind w:left="-285" w:right="-285" w:firstLine="0"/>
              <w:jc w:val="center"/>
            </w:pPr>
            <w:r w:rsidRPr="00990238">
              <w:t>1.3</w:t>
            </w:r>
          </w:p>
        </w:tc>
        <w:tc>
          <w:tcPr>
            <w:tcW w:w="4164" w:type="dxa"/>
            <w:shd w:val="clear" w:color="auto" w:fill="auto"/>
            <w:vAlign w:val="center"/>
          </w:tcPr>
          <w:p w14:paraId="11776FED" w14:textId="77777777" w:rsidR="008A0B2D" w:rsidRPr="00990238" w:rsidRDefault="008A0B2D" w:rsidP="003D3015">
            <w:pPr>
              <w:spacing w:before="60" w:after="60" w:line="240" w:lineRule="auto"/>
              <w:ind w:hanging="14"/>
            </w:pPr>
            <w:r w:rsidRPr="00990238">
              <w:rPr>
                <w:b/>
              </w:rPr>
              <w:t>Tra soát/điều chỉnh Lệnh chuyển tiền</w:t>
            </w:r>
          </w:p>
        </w:tc>
        <w:tc>
          <w:tcPr>
            <w:tcW w:w="3216" w:type="dxa"/>
            <w:vMerge w:val="restart"/>
            <w:shd w:val="clear" w:color="auto" w:fill="auto"/>
            <w:vAlign w:val="center"/>
          </w:tcPr>
          <w:p w14:paraId="2E0D9990" w14:textId="77777777" w:rsidR="008A0B2D" w:rsidRPr="00990238" w:rsidRDefault="008A0B2D" w:rsidP="008A0B2D">
            <w:pPr>
              <w:spacing w:before="60" w:after="60" w:line="240" w:lineRule="auto"/>
              <w:ind w:firstLine="0"/>
              <w:jc w:val="center"/>
            </w:pPr>
            <w:r w:rsidRPr="00990238">
              <w:t xml:space="preserve">05 USD/lần </w:t>
            </w:r>
          </w:p>
        </w:tc>
        <w:tc>
          <w:tcPr>
            <w:tcW w:w="2790" w:type="dxa"/>
            <w:vMerge w:val="restart"/>
            <w:shd w:val="clear" w:color="auto" w:fill="auto"/>
            <w:vAlign w:val="center"/>
          </w:tcPr>
          <w:p w14:paraId="5AC8ECB6" w14:textId="77777777" w:rsidR="008A0B2D" w:rsidRPr="00990238" w:rsidRDefault="008A0B2D" w:rsidP="008A0B2D">
            <w:pPr>
              <w:spacing w:before="60" w:after="60" w:line="240" w:lineRule="auto"/>
              <w:ind w:hanging="14"/>
            </w:pPr>
            <w:r w:rsidRPr="00990238">
              <w:t>+ Điện phí</w:t>
            </w:r>
          </w:p>
          <w:p w14:paraId="692DD792" w14:textId="77777777" w:rsidR="008A0B2D" w:rsidRPr="00990238" w:rsidRDefault="008A0B2D" w:rsidP="008A0B2D">
            <w:pPr>
              <w:spacing w:before="60" w:after="60" w:line="240" w:lineRule="auto"/>
              <w:ind w:hanging="14"/>
            </w:pPr>
            <w:r w:rsidRPr="00990238">
              <w:lastRenderedPageBreak/>
              <w:t>+ Phí NH nước ngoài (nếu có)</w:t>
            </w:r>
          </w:p>
        </w:tc>
      </w:tr>
      <w:tr w:rsidR="00990238" w:rsidRPr="00990238" w14:paraId="3A42CB97" w14:textId="77777777" w:rsidTr="003D3015">
        <w:trPr>
          <w:trHeight w:val="530"/>
        </w:trPr>
        <w:tc>
          <w:tcPr>
            <w:tcW w:w="630" w:type="dxa"/>
            <w:shd w:val="clear" w:color="auto" w:fill="auto"/>
            <w:vAlign w:val="center"/>
          </w:tcPr>
          <w:p w14:paraId="77EF5E91" w14:textId="4B9E9E89" w:rsidR="008A0B2D" w:rsidRPr="00990238" w:rsidRDefault="008A0B2D" w:rsidP="008A0B2D">
            <w:pPr>
              <w:spacing w:before="60" w:after="60"/>
              <w:ind w:left="-285" w:right="-285" w:firstLine="0"/>
              <w:jc w:val="center"/>
            </w:pPr>
            <w:r w:rsidRPr="00990238">
              <w:lastRenderedPageBreak/>
              <w:t>1.4</w:t>
            </w:r>
          </w:p>
        </w:tc>
        <w:tc>
          <w:tcPr>
            <w:tcW w:w="4164" w:type="dxa"/>
            <w:shd w:val="clear" w:color="auto" w:fill="auto"/>
            <w:vAlign w:val="center"/>
          </w:tcPr>
          <w:p w14:paraId="350BD078" w14:textId="77777777" w:rsidR="008A0B2D" w:rsidRPr="00990238" w:rsidRDefault="008A0B2D" w:rsidP="008A0B2D">
            <w:pPr>
              <w:shd w:val="clear" w:color="auto" w:fill="FFFFFF"/>
              <w:spacing w:before="60" w:after="60" w:line="240" w:lineRule="auto"/>
              <w:ind w:left="346"/>
            </w:pPr>
            <w:r w:rsidRPr="00990238">
              <w:rPr>
                <w:b/>
              </w:rPr>
              <w:t xml:space="preserve">Hủy lệnh </w:t>
            </w:r>
            <w:r w:rsidRPr="00990238">
              <w:rPr>
                <w:b/>
                <w:iCs/>
              </w:rPr>
              <w:t>chuyển</w:t>
            </w:r>
            <w:r w:rsidRPr="00990238">
              <w:rPr>
                <w:b/>
              </w:rPr>
              <w:t xml:space="preserve"> tiền</w:t>
            </w:r>
          </w:p>
        </w:tc>
        <w:tc>
          <w:tcPr>
            <w:tcW w:w="3216" w:type="dxa"/>
            <w:vMerge/>
            <w:shd w:val="clear" w:color="auto" w:fill="auto"/>
          </w:tcPr>
          <w:p w14:paraId="214965BC" w14:textId="77777777" w:rsidR="008A0B2D" w:rsidRPr="00990238" w:rsidRDefault="008A0B2D" w:rsidP="008A0B2D">
            <w:pPr>
              <w:spacing w:before="60" w:after="60" w:line="240" w:lineRule="auto"/>
              <w:jc w:val="center"/>
            </w:pPr>
          </w:p>
        </w:tc>
        <w:tc>
          <w:tcPr>
            <w:tcW w:w="2790" w:type="dxa"/>
            <w:vMerge/>
            <w:shd w:val="clear" w:color="auto" w:fill="auto"/>
          </w:tcPr>
          <w:p w14:paraId="17D0A47B" w14:textId="77777777" w:rsidR="008A0B2D" w:rsidRPr="00990238" w:rsidRDefault="008A0B2D" w:rsidP="008A0B2D">
            <w:pPr>
              <w:spacing w:before="60" w:after="60" w:line="240" w:lineRule="auto"/>
              <w:ind w:hanging="14"/>
              <w:jc w:val="center"/>
            </w:pPr>
          </w:p>
        </w:tc>
      </w:tr>
      <w:tr w:rsidR="00990238" w:rsidRPr="00990238" w14:paraId="56D76C64" w14:textId="77777777" w:rsidTr="003D3015">
        <w:trPr>
          <w:trHeight w:val="467"/>
        </w:trPr>
        <w:tc>
          <w:tcPr>
            <w:tcW w:w="630" w:type="dxa"/>
            <w:shd w:val="clear" w:color="auto" w:fill="auto"/>
            <w:vAlign w:val="center"/>
          </w:tcPr>
          <w:p w14:paraId="2F892F95" w14:textId="77777777" w:rsidR="008A0B2D" w:rsidRPr="00990238" w:rsidRDefault="008A0B2D" w:rsidP="008A0B2D">
            <w:pPr>
              <w:spacing w:before="60" w:after="60"/>
              <w:ind w:firstLine="0"/>
              <w:jc w:val="center"/>
              <w:rPr>
                <w:b/>
                <w:bCs/>
              </w:rPr>
            </w:pPr>
            <w:r w:rsidRPr="00990238">
              <w:rPr>
                <w:b/>
                <w:bCs/>
              </w:rPr>
              <w:t>2</w:t>
            </w:r>
          </w:p>
        </w:tc>
        <w:tc>
          <w:tcPr>
            <w:tcW w:w="10170" w:type="dxa"/>
            <w:gridSpan w:val="3"/>
            <w:shd w:val="clear" w:color="auto" w:fill="auto"/>
            <w:vAlign w:val="center"/>
          </w:tcPr>
          <w:p w14:paraId="3CF324CC" w14:textId="77777777" w:rsidR="008A0B2D" w:rsidRPr="00990238" w:rsidRDefault="008A0B2D" w:rsidP="003D3015">
            <w:pPr>
              <w:spacing w:before="60" w:after="60" w:line="240" w:lineRule="auto"/>
              <w:ind w:hanging="14"/>
            </w:pPr>
            <w:r w:rsidRPr="00990238">
              <w:rPr>
                <w:b/>
              </w:rPr>
              <w:t>Chuyển tiền đến</w:t>
            </w:r>
          </w:p>
        </w:tc>
      </w:tr>
      <w:tr w:rsidR="00990238" w:rsidRPr="00990238" w14:paraId="5EBBA663" w14:textId="77777777" w:rsidTr="003D3015">
        <w:trPr>
          <w:trHeight w:val="440"/>
        </w:trPr>
        <w:tc>
          <w:tcPr>
            <w:tcW w:w="630" w:type="dxa"/>
            <w:vMerge w:val="restart"/>
            <w:shd w:val="clear" w:color="auto" w:fill="auto"/>
            <w:vAlign w:val="center"/>
          </w:tcPr>
          <w:p w14:paraId="216620B5" w14:textId="77777777" w:rsidR="008A0B2D" w:rsidRPr="00990238" w:rsidRDefault="008A0B2D" w:rsidP="008A0B2D">
            <w:pPr>
              <w:spacing w:before="60" w:after="60"/>
              <w:ind w:firstLine="0"/>
              <w:jc w:val="center"/>
            </w:pPr>
            <w:r w:rsidRPr="00990238">
              <w:t>2.1</w:t>
            </w:r>
          </w:p>
        </w:tc>
        <w:tc>
          <w:tcPr>
            <w:tcW w:w="10170" w:type="dxa"/>
            <w:gridSpan w:val="3"/>
            <w:shd w:val="clear" w:color="auto" w:fill="auto"/>
            <w:vAlign w:val="center"/>
          </w:tcPr>
          <w:p w14:paraId="38A2F5C7" w14:textId="1C046B13" w:rsidR="008A0B2D" w:rsidRPr="00990238" w:rsidRDefault="008A0B2D" w:rsidP="003D3015">
            <w:pPr>
              <w:spacing w:before="60" w:after="60" w:line="240" w:lineRule="auto"/>
              <w:ind w:hanging="14"/>
            </w:pPr>
            <w:r w:rsidRPr="00990238">
              <w:rPr>
                <w:b/>
              </w:rPr>
              <w:t>Phí nhận tiền đến</w:t>
            </w:r>
          </w:p>
        </w:tc>
      </w:tr>
      <w:tr w:rsidR="00990238" w:rsidRPr="00990238" w14:paraId="2536DE00" w14:textId="77777777" w:rsidTr="00855B03">
        <w:trPr>
          <w:trHeight w:val="908"/>
        </w:trPr>
        <w:tc>
          <w:tcPr>
            <w:tcW w:w="630" w:type="dxa"/>
            <w:vMerge/>
            <w:shd w:val="clear" w:color="auto" w:fill="auto"/>
            <w:vAlign w:val="center"/>
          </w:tcPr>
          <w:p w14:paraId="38CF499F" w14:textId="77777777" w:rsidR="008A0B2D" w:rsidRPr="00990238" w:rsidRDefault="008A0B2D" w:rsidP="008A0B2D">
            <w:pPr>
              <w:spacing w:before="60" w:after="60"/>
              <w:ind w:firstLine="0"/>
              <w:jc w:val="center"/>
            </w:pPr>
          </w:p>
        </w:tc>
        <w:tc>
          <w:tcPr>
            <w:tcW w:w="4164" w:type="dxa"/>
            <w:shd w:val="clear" w:color="auto" w:fill="auto"/>
            <w:vAlign w:val="center"/>
          </w:tcPr>
          <w:p w14:paraId="2EFDFAF4" w14:textId="77777777" w:rsidR="008A0B2D" w:rsidRPr="00990238" w:rsidRDefault="008A0B2D" w:rsidP="003D3015">
            <w:pPr>
              <w:pStyle w:val="ListParagraph"/>
              <w:numPr>
                <w:ilvl w:val="0"/>
                <w:numId w:val="20"/>
              </w:numPr>
              <w:spacing w:line="240" w:lineRule="auto"/>
              <w:ind w:left="166" w:hanging="180"/>
              <w:contextualSpacing w:val="0"/>
            </w:pPr>
            <w:r w:rsidRPr="00990238">
              <w:t>Phí Nam A Bank do Người thụ hưởng chịu</w:t>
            </w:r>
          </w:p>
          <w:p w14:paraId="034837ED" w14:textId="609125ED" w:rsidR="008A0B2D" w:rsidRPr="00990238" w:rsidRDefault="008A0B2D" w:rsidP="003D3015">
            <w:pPr>
              <w:spacing w:line="240" w:lineRule="auto"/>
              <w:ind w:left="-14" w:firstLine="180"/>
              <w:jc w:val="both"/>
              <w:rPr>
                <w:bCs/>
              </w:rPr>
            </w:pPr>
            <w:r w:rsidRPr="00990238">
              <w:rPr>
                <w:i/>
                <w:iCs/>
              </w:rPr>
              <w:t>(Lệnh chuyển tiền thể hiện phí SHA/BEN)</w:t>
            </w:r>
          </w:p>
        </w:tc>
        <w:tc>
          <w:tcPr>
            <w:tcW w:w="3216" w:type="dxa"/>
            <w:shd w:val="clear" w:color="auto" w:fill="auto"/>
            <w:vAlign w:val="center"/>
          </w:tcPr>
          <w:p w14:paraId="3B68D348" w14:textId="2EC374F4" w:rsidR="008A0B2D" w:rsidRPr="0083419E" w:rsidRDefault="008A0B2D" w:rsidP="003D3015">
            <w:pPr>
              <w:spacing w:line="240" w:lineRule="auto"/>
              <w:ind w:firstLine="0"/>
              <w:jc w:val="center"/>
            </w:pPr>
            <w:r w:rsidRPr="0083419E">
              <w:t>0,05%</w:t>
            </w:r>
            <w:r w:rsidR="009D53DE" w:rsidRPr="0083419E">
              <w:t xml:space="preserve"> + 5 USD</w:t>
            </w:r>
          </w:p>
          <w:p w14:paraId="04962670" w14:textId="5E9C1423" w:rsidR="008A0B2D" w:rsidRPr="0083419E" w:rsidRDefault="008A0B2D" w:rsidP="003D3015">
            <w:pPr>
              <w:spacing w:line="240" w:lineRule="auto"/>
              <w:ind w:firstLine="0"/>
              <w:jc w:val="center"/>
            </w:pPr>
            <w:r w:rsidRPr="0083419E">
              <w:t xml:space="preserve">Min </w:t>
            </w:r>
            <w:r w:rsidR="009D53DE" w:rsidRPr="0083419E">
              <w:t>10</w:t>
            </w:r>
            <w:r w:rsidRPr="0083419E">
              <w:t xml:space="preserve"> USD; Max 50 USD</w:t>
            </w:r>
          </w:p>
        </w:tc>
        <w:tc>
          <w:tcPr>
            <w:tcW w:w="2790" w:type="dxa"/>
            <w:vMerge w:val="restart"/>
            <w:shd w:val="clear" w:color="auto" w:fill="auto"/>
            <w:vAlign w:val="center"/>
          </w:tcPr>
          <w:p w14:paraId="6B32DF77" w14:textId="1074BB2C" w:rsidR="008A0B2D" w:rsidRPr="0083419E" w:rsidRDefault="008A0B2D" w:rsidP="008A0B2D">
            <w:pPr>
              <w:spacing w:before="60" w:after="60" w:line="240" w:lineRule="auto"/>
              <w:ind w:hanging="14"/>
            </w:pPr>
            <w:r w:rsidRPr="0083419E">
              <w:t xml:space="preserve">+ </w:t>
            </w:r>
            <w:r w:rsidR="009D53DE" w:rsidRPr="0083419E">
              <w:t>5</w:t>
            </w:r>
            <w:r w:rsidRPr="0083419E">
              <w:t xml:space="preserve"> USD điện phí MT910 (chỉ thu thêm trường hợp qua Tài khoản của Bank of New York Mellon)</w:t>
            </w:r>
          </w:p>
          <w:p w14:paraId="0F4D5808" w14:textId="33AA8EAB" w:rsidR="008A0B2D" w:rsidRPr="0083419E" w:rsidRDefault="008A0B2D" w:rsidP="008A0B2D">
            <w:pPr>
              <w:spacing w:before="60" w:after="60" w:line="240" w:lineRule="auto"/>
              <w:ind w:hanging="14"/>
              <w:jc w:val="both"/>
              <w:rPr>
                <w:highlight w:val="yellow"/>
              </w:rPr>
            </w:pPr>
            <w:r w:rsidRPr="0083419E">
              <w:t>+ Miễn phí báo có trong trường hợp điện MT103 là điện SWIF-GO và trị giá báo có (MT103) ≤ 10</w:t>
            </w:r>
            <w:r w:rsidR="009523DB">
              <w:t>.</w:t>
            </w:r>
            <w:r w:rsidRPr="0083419E">
              <w:t>000 USD</w:t>
            </w:r>
          </w:p>
        </w:tc>
      </w:tr>
      <w:tr w:rsidR="00990238" w:rsidRPr="00990238" w14:paraId="75827903" w14:textId="77777777" w:rsidTr="003D3015">
        <w:trPr>
          <w:trHeight w:val="755"/>
        </w:trPr>
        <w:tc>
          <w:tcPr>
            <w:tcW w:w="630" w:type="dxa"/>
            <w:vMerge/>
            <w:shd w:val="clear" w:color="auto" w:fill="auto"/>
            <w:vAlign w:val="center"/>
          </w:tcPr>
          <w:p w14:paraId="71BDE800" w14:textId="77777777" w:rsidR="008A0B2D" w:rsidRPr="00990238" w:rsidRDefault="008A0B2D" w:rsidP="008A0B2D">
            <w:pPr>
              <w:spacing w:before="60" w:after="60"/>
              <w:ind w:firstLine="0"/>
              <w:jc w:val="center"/>
            </w:pPr>
          </w:p>
        </w:tc>
        <w:tc>
          <w:tcPr>
            <w:tcW w:w="4164" w:type="dxa"/>
            <w:shd w:val="clear" w:color="auto" w:fill="auto"/>
            <w:vAlign w:val="center"/>
          </w:tcPr>
          <w:p w14:paraId="5D68B771" w14:textId="77777777" w:rsidR="008A0B2D" w:rsidRPr="00990238" w:rsidRDefault="008A0B2D" w:rsidP="003D3015">
            <w:pPr>
              <w:pStyle w:val="ListParagraph"/>
              <w:numPr>
                <w:ilvl w:val="0"/>
                <w:numId w:val="20"/>
              </w:numPr>
              <w:spacing w:line="240" w:lineRule="auto"/>
              <w:ind w:left="166" w:hanging="180"/>
              <w:contextualSpacing w:val="0"/>
            </w:pPr>
            <w:r w:rsidRPr="00990238">
              <w:t xml:space="preserve">Phí </w:t>
            </w:r>
            <w:r w:rsidRPr="00990238">
              <w:rPr>
                <w:i/>
                <w:iCs/>
              </w:rPr>
              <w:t>Nam</w:t>
            </w:r>
            <w:r w:rsidRPr="00990238">
              <w:t xml:space="preserve"> A Bank do Người chuyển chịu</w:t>
            </w:r>
          </w:p>
          <w:p w14:paraId="1D7A4043" w14:textId="15524637" w:rsidR="008A0B2D" w:rsidRPr="00990238" w:rsidRDefault="008A0B2D" w:rsidP="003D3015">
            <w:pPr>
              <w:spacing w:line="240" w:lineRule="auto"/>
              <w:ind w:left="-14" w:firstLine="180"/>
              <w:jc w:val="both"/>
              <w:rPr>
                <w:bCs/>
              </w:rPr>
            </w:pPr>
            <w:r w:rsidRPr="00990238">
              <w:rPr>
                <w:i/>
                <w:iCs/>
              </w:rPr>
              <w:t>(Lệnh chuyển tiền thể hiện phí OUR) (**)</w:t>
            </w:r>
          </w:p>
        </w:tc>
        <w:tc>
          <w:tcPr>
            <w:tcW w:w="3216" w:type="dxa"/>
            <w:shd w:val="clear" w:color="auto" w:fill="auto"/>
            <w:vAlign w:val="center"/>
          </w:tcPr>
          <w:p w14:paraId="105C6F7E" w14:textId="470767A6" w:rsidR="008A0B2D" w:rsidRPr="00990238" w:rsidRDefault="008A0B2D" w:rsidP="003D3015">
            <w:pPr>
              <w:spacing w:line="240" w:lineRule="auto"/>
              <w:ind w:firstLine="0"/>
              <w:jc w:val="center"/>
            </w:pPr>
            <w:r w:rsidRPr="00990238">
              <w:t>0,05%</w:t>
            </w:r>
          </w:p>
          <w:p w14:paraId="76001258" w14:textId="452E0180" w:rsidR="008A0B2D" w:rsidRPr="00990238" w:rsidRDefault="008A0B2D" w:rsidP="003D3015">
            <w:pPr>
              <w:spacing w:line="240" w:lineRule="auto"/>
              <w:ind w:firstLine="0"/>
              <w:jc w:val="center"/>
            </w:pPr>
            <w:r w:rsidRPr="00990238">
              <w:t>Min 10 USD - Max 50 USD</w:t>
            </w:r>
          </w:p>
        </w:tc>
        <w:tc>
          <w:tcPr>
            <w:tcW w:w="2790" w:type="dxa"/>
            <w:vMerge/>
            <w:shd w:val="clear" w:color="auto" w:fill="auto"/>
            <w:vAlign w:val="center"/>
          </w:tcPr>
          <w:p w14:paraId="7BCCA929" w14:textId="03994F90" w:rsidR="008A0B2D" w:rsidRPr="00990238" w:rsidRDefault="008A0B2D" w:rsidP="008A0B2D">
            <w:pPr>
              <w:spacing w:before="60" w:after="60" w:line="240" w:lineRule="auto"/>
              <w:ind w:hanging="14"/>
            </w:pPr>
          </w:p>
        </w:tc>
      </w:tr>
      <w:tr w:rsidR="00990238" w:rsidRPr="00990238" w14:paraId="4E630631" w14:textId="77777777" w:rsidTr="00232A3C">
        <w:tc>
          <w:tcPr>
            <w:tcW w:w="630" w:type="dxa"/>
            <w:shd w:val="clear" w:color="auto" w:fill="auto"/>
            <w:vAlign w:val="center"/>
          </w:tcPr>
          <w:p w14:paraId="1E0F2B45" w14:textId="7C8748E4" w:rsidR="008A0B2D" w:rsidRPr="00990238" w:rsidRDefault="008A0B2D" w:rsidP="008A0B2D">
            <w:pPr>
              <w:spacing w:before="60" w:after="60"/>
              <w:ind w:firstLine="0"/>
              <w:jc w:val="center"/>
            </w:pPr>
            <w:r w:rsidRPr="00990238">
              <w:t>2.2</w:t>
            </w:r>
          </w:p>
        </w:tc>
        <w:tc>
          <w:tcPr>
            <w:tcW w:w="4164" w:type="dxa"/>
            <w:shd w:val="clear" w:color="auto" w:fill="auto"/>
          </w:tcPr>
          <w:p w14:paraId="46FBB66E" w14:textId="77777777" w:rsidR="008A0B2D" w:rsidRPr="00990238" w:rsidRDefault="008A0B2D" w:rsidP="008A0B2D">
            <w:pPr>
              <w:spacing w:before="60" w:after="60" w:line="240" w:lineRule="auto"/>
              <w:ind w:hanging="14"/>
              <w:jc w:val="both"/>
              <w:rPr>
                <w:bCs/>
              </w:rPr>
            </w:pPr>
            <w:r w:rsidRPr="00990238">
              <w:rPr>
                <w:bCs/>
              </w:rPr>
              <w:t>Điều chỉnh/Tra soát</w:t>
            </w:r>
          </w:p>
        </w:tc>
        <w:tc>
          <w:tcPr>
            <w:tcW w:w="3216" w:type="dxa"/>
            <w:shd w:val="clear" w:color="auto" w:fill="auto"/>
            <w:vAlign w:val="center"/>
          </w:tcPr>
          <w:p w14:paraId="419274ED" w14:textId="77777777" w:rsidR="008A0B2D" w:rsidRPr="00990238" w:rsidRDefault="008A0B2D" w:rsidP="008A0B2D">
            <w:pPr>
              <w:spacing w:before="60" w:after="60" w:line="240" w:lineRule="auto"/>
              <w:ind w:firstLine="0"/>
              <w:jc w:val="center"/>
            </w:pPr>
            <w:r w:rsidRPr="00990238">
              <w:t>05 USD/lần</w:t>
            </w:r>
          </w:p>
        </w:tc>
        <w:tc>
          <w:tcPr>
            <w:tcW w:w="2790" w:type="dxa"/>
            <w:shd w:val="clear" w:color="auto" w:fill="auto"/>
            <w:vAlign w:val="center"/>
          </w:tcPr>
          <w:p w14:paraId="2A9C6F35" w14:textId="103C7F4B" w:rsidR="008A0B2D" w:rsidRPr="00990238" w:rsidRDefault="008A0B2D" w:rsidP="008A0B2D">
            <w:pPr>
              <w:spacing w:before="60" w:after="60" w:line="240" w:lineRule="auto"/>
              <w:ind w:left="166" w:hanging="180"/>
            </w:pPr>
            <w:r w:rsidRPr="00990238">
              <w:t>+ Phí NH nước ngoài (nếu có)</w:t>
            </w:r>
          </w:p>
        </w:tc>
      </w:tr>
      <w:tr w:rsidR="00990238" w:rsidRPr="00990238" w14:paraId="0E1B1212" w14:textId="77777777" w:rsidTr="00232A3C">
        <w:tc>
          <w:tcPr>
            <w:tcW w:w="630" w:type="dxa"/>
            <w:shd w:val="clear" w:color="auto" w:fill="auto"/>
            <w:vAlign w:val="center"/>
          </w:tcPr>
          <w:p w14:paraId="47F159A5" w14:textId="5BE65526" w:rsidR="008A0B2D" w:rsidRPr="00990238" w:rsidRDefault="008A0B2D" w:rsidP="008A0B2D">
            <w:pPr>
              <w:spacing w:before="60" w:after="60"/>
              <w:ind w:firstLine="0"/>
              <w:jc w:val="center"/>
            </w:pPr>
            <w:r w:rsidRPr="00990238">
              <w:t>2.3</w:t>
            </w:r>
          </w:p>
        </w:tc>
        <w:tc>
          <w:tcPr>
            <w:tcW w:w="4164" w:type="dxa"/>
            <w:shd w:val="clear" w:color="auto" w:fill="auto"/>
          </w:tcPr>
          <w:p w14:paraId="1108F299" w14:textId="77777777" w:rsidR="008A0B2D" w:rsidRPr="00990238" w:rsidRDefault="008A0B2D" w:rsidP="008A0B2D">
            <w:pPr>
              <w:spacing w:before="60" w:after="60" w:line="240" w:lineRule="auto"/>
              <w:ind w:hanging="14"/>
              <w:jc w:val="both"/>
              <w:rPr>
                <w:bCs/>
              </w:rPr>
            </w:pPr>
            <w:r w:rsidRPr="00990238">
              <w:rPr>
                <w:bCs/>
              </w:rPr>
              <w:t>Thoái hối</w:t>
            </w:r>
          </w:p>
        </w:tc>
        <w:tc>
          <w:tcPr>
            <w:tcW w:w="3216" w:type="dxa"/>
            <w:shd w:val="clear" w:color="auto" w:fill="auto"/>
            <w:vAlign w:val="center"/>
          </w:tcPr>
          <w:p w14:paraId="1F4FA164" w14:textId="77777777" w:rsidR="008A0B2D" w:rsidRPr="00990238" w:rsidRDefault="008A0B2D" w:rsidP="008A0B2D">
            <w:pPr>
              <w:spacing w:before="60" w:after="60" w:line="240" w:lineRule="auto"/>
              <w:ind w:firstLine="0"/>
              <w:jc w:val="center"/>
            </w:pPr>
            <w:r w:rsidRPr="00990238">
              <w:t>05 USD/lần</w:t>
            </w:r>
          </w:p>
        </w:tc>
        <w:tc>
          <w:tcPr>
            <w:tcW w:w="2790" w:type="dxa"/>
            <w:shd w:val="clear" w:color="auto" w:fill="auto"/>
            <w:vAlign w:val="center"/>
          </w:tcPr>
          <w:p w14:paraId="4CEF2995" w14:textId="0B64C904" w:rsidR="008A0B2D" w:rsidRPr="00990238" w:rsidRDefault="008A0B2D" w:rsidP="008A0B2D">
            <w:pPr>
              <w:spacing w:before="60" w:after="60" w:line="240" w:lineRule="auto"/>
              <w:ind w:left="166" w:hanging="180"/>
            </w:pPr>
            <w:r w:rsidRPr="00990238">
              <w:t>+ Phí NH nước ngoài (nếu có)</w:t>
            </w:r>
          </w:p>
        </w:tc>
      </w:tr>
      <w:tr w:rsidR="00990238" w:rsidRPr="00990238" w14:paraId="461F81B9" w14:textId="77777777" w:rsidTr="00141180">
        <w:tc>
          <w:tcPr>
            <w:tcW w:w="630" w:type="dxa"/>
            <w:shd w:val="clear" w:color="auto" w:fill="auto"/>
            <w:vAlign w:val="center"/>
          </w:tcPr>
          <w:p w14:paraId="3F910751" w14:textId="77777777" w:rsidR="008A0B2D" w:rsidRPr="00990238" w:rsidRDefault="008A0B2D" w:rsidP="008A0B2D">
            <w:pPr>
              <w:spacing w:before="60" w:after="60"/>
              <w:ind w:firstLine="0"/>
              <w:jc w:val="center"/>
              <w:rPr>
                <w:b/>
                <w:bCs/>
              </w:rPr>
            </w:pPr>
            <w:r w:rsidRPr="00990238">
              <w:rPr>
                <w:b/>
                <w:bCs/>
              </w:rPr>
              <w:t>3</w:t>
            </w:r>
          </w:p>
        </w:tc>
        <w:tc>
          <w:tcPr>
            <w:tcW w:w="10170" w:type="dxa"/>
            <w:gridSpan w:val="3"/>
            <w:shd w:val="clear" w:color="auto" w:fill="auto"/>
          </w:tcPr>
          <w:p w14:paraId="54867ABD" w14:textId="5F0A7535" w:rsidR="008A0B2D" w:rsidRPr="00990238" w:rsidRDefault="008A0B2D" w:rsidP="008A0B2D">
            <w:pPr>
              <w:spacing w:before="60" w:after="60" w:line="240" w:lineRule="auto"/>
              <w:ind w:hanging="14"/>
            </w:pPr>
            <w:r w:rsidRPr="00990238">
              <w:rPr>
                <w:b/>
              </w:rPr>
              <w:t>Điện phí</w:t>
            </w:r>
          </w:p>
        </w:tc>
      </w:tr>
      <w:tr w:rsidR="00990238" w:rsidRPr="00990238" w14:paraId="0D974E7C" w14:textId="77777777" w:rsidTr="00232A3C">
        <w:tc>
          <w:tcPr>
            <w:tcW w:w="630" w:type="dxa"/>
            <w:shd w:val="clear" w:color="auto" w:fill="auto"/>
            <w:vAlign w:val="center"/>
          </w:tcPr>
          <w:p w14:paraId="41C0609C" w14:textId="7DCD73BB" w:rsidR="008A0B2D" w:rsidRPr="00990238" w:rsidRDefault="008A0B2D" w:rsidP="008A0B2D">
            <w:pPr>
              <w:spacing w:before="60" w:after="60"/>
            </w:pPr>
            <w:r w:rsidRPr="00990238">
              <w:t xml:space="preserve">         3.1</w:t>
            </w:r>
          </w:p>
        </w:tc>
        <w:tc>
          <w:tcPr>
            <w:tcW w:w="4164" w:type="dxa"/>
            <w:shd w:val="clear" w:color="auto" w:fill="auto"/>
          </w:tcPr>
          <w:p w14:paraId="0C4728AD" w14:textId="77777777" w:rsidR="008A0B2D" w:rsidRPr="00990238" w:rsidRDefault="008A0B2D" w:rsidP="008A0B2D">
            <w:pPr>
              <w:spacing w:before="60" w:after="60" w:line="240" w:lineRule="auto"/>
              <w:ind w:hanging="14"/>
              <w:jc w:val="both"/>
            </w:pPr>
            <w:r w:rsidRPr="00990238">
              <w:t>Điện phí chuyển tiền</w:t>
            </w:r>
          </w:p>
        </w:tc>
        <w:tc>
          <w:tcPr>
            <w:tcW w:w="3216" w:type="dxa"/>
            <w:shd w:val="clear" w:color="auto" w:fill="auto"/>
            <w:vAlign w:val="center"/>
          </w:tcPr>
          <w:p w14:paraId="20F02CD2" w14:textId="77777777" w:rsidR="008A0B2D" w:rsidRPr="00990238" w:rsidRDefault="008A0B2D" w:rsidP="008A0B2D">
            <w:pPr>
              <w:spacing w:before="60" w:after="60" w:line="240" w:lineRule="auto"/>
              <w:ind w:firstLine="0"/>
              <w:jc w:val="center"/>
            </w:pPr>
            <w:r w:rsidRPr="00990238">
              <w:t>05 USD/điện</w:t>
            </w:r>
          </w:p>
        </w:tc>
        <w:tc>
          <w:tcPr>
            <w:tcW w:w="2790" w:type="dxa"/>
            <w:shd w:val="clear" w:color="auto" w:fill="auto"/>
            <w:vAlign w:val="center"/>
          </w:tcPr>
          <w:p w14:paraId="38F44211" w14:textId="77777777" w:rsidR="008A0B2D" w:rsidRPr="00990238" w:rsidRDefault="008A0B2D" w:rsidP="008A0B2D">
            <w:pPr>
              <w:spacing w:before="60" w:after="60" w:line="240" w:lineRule="auto"/>
              <w:ind w:hanging="14"/>
              <w:jc w:val="center"/>
            </w:pPr>
          </w:p>
        </w:tc>
      </w:tr>
      <w:tr w:rsidR="00990238" w:rsidRPr="00990238" w14:paraId="37FADCC0" w14:textId="77777777" w:rsidTr="00232A3C">
        <w:trPr>
          <w:trHeight w:val="278"/>
        </w:trPr>
        <w:tc>
          <w:tcPr>
            <w:tcW w:w="630" w:type="dxa"/>
            <w:shd w:val="clear" w:color="auto" w:fill="auto"/>
            <w:vAlign w:val="center"/>
          </w:tcPr>
          <w:p w14:paraId="00AAA964" w14:textId="611AC9FF" w:rsidR="008A0B2D" w:rsidRPr="00990238" w:rsidRDefault="008A0B2D" w:rsidP="008A0B2D">
            <w:pPr>
              <w:spacing w:before="60" w:after="60"/>
            </w:pPr>
            <w:r w:rsidRPr="00990238">
              <w:t xml:space="preserve">         3.2</w:t>
            </w:r>
          </w:p>
        </w:tc>
        <w:tc>
          <w:tcPr>
            <w:tcW w:w="4164" w:type="dxa"/>
            <w:shd w:val="clear" w:color="auto" w:fill="auto"/>
          </w:tcPr>
          <w:p w14:paraId="2E31199A" w14:textId="77777777" w:rsidR="008A0B2D" w:rsidRPr="00990238" w:rsidRDefault="008A0B2D" w:rsidP="008A0B2D">
            <w:pPr>
              <w:spacing w:before="60" w:after="60" w:line="240" w:lineRule="auto"/>
              <w:ind w:hanging="14"/>
              <w:jc w:val="both"/>
            </w:pPr>
            <w:r w:rsidRPr="00990238">
              <w:t>Điện phí khác</w:t>
            </w:r>
          </w:p>
        </w:tc>
        <w:tc>
          <w:tcPr>
            <w:tcW w:w="3216" w:type="dxa"/>
            <w:shd w:val="clear" w:color="auto" w:fill="auto"/>
            <w:vAlign w:val="center"/>
          </w:tcPr>
          <w:p w14:paraId="2CAFEC3C" w14:textId="77777777" w:rsidR="008A0B2D" w:rsidRPr="00990238" w:rsidRDefault="008A0B2D" w:rsidP="008A0B2D">
            <w:pPr>
              <w:spacing w:before="60" w:after="60" w:line="240" w:lineRule="auto"/>
              <w:ind w:firstLine="0"/>
              <w:jc w:val="center"/>
            </w:pPr>
            <w:r w:rsidRPr="00990238">
              <w:t>10 USD/điện</w:t>
            </w:r>
          </w:p>
        </w:tc>
        <w:tc>
          <w:tcPr>
            <w:tcW w:w="2790" w:type="dxa"/>
            <w:shd w:val="clear" w:color="auto" w:fill="auto"/>
            <w:vAlign w:val="center"/>
          </w:tcPr>
          <w:p w14:paraId="74067D1E" w14:textId="77777777" w:rsidR="008A0B2D" w:rsidRPr="00990238" w:rsidRDefault="008A0B2D" w:rsidP="008A0B2D">
            <w:pPr>
              <w:spacing w:before="60" w:after="60" w:line="240" w:lineRule="auto"/>
              <w:ind w:hanging="14"/>
              <w:jc w:val="center"/>
            </w:pPr>
          </w:p>
        </w:tc>
      </w:tr>
    </w:tbl>
    <w:tbl>
      <w:tblPr>
        <w:tblStyle w:val="TableGrid"/>
        <w:tblW w:w="10800" w:type="dxa"/>
        <w:tblInd w:w="-5" w:type="dxa"/>
        <w:tblLook w:val="04A0" w:firstRow="1" w:lastRow="0" w:firstColumn="1" w:lastColumn="0" w:noHBand="0" w:noVBand="1"/>
      </w:tblPr>
      <w:tblGrid>
        <w:gridCol w:w="10800"/>
      </w:tblGrid>
      <w:tr w:rsidR="00990238" w:rsidRPr="00990238" w14:paraId="71EBC0C9" w14:textId="77777777" w:rsidTr="008D200A">
        <w:trPr>
          <w:trHeight w:val="277"/>
        </w:trPr>
        <w:tc>
          <w:tcPr>
            <w:tcW w:w="10800" w:type="dxa"/>
            <w:shd w:val="clear" w:color="auto" w:fill="FDE9D9" w:themeFill="accent6" w:themeFillTint="33"/>
            <w:vAlign w:val="center"/>
          </w:tcPr>
          <w:p w14:paraId="2DF382C0" w14:textId="77777777" w:rsidR="0027577B" w:rsidRPr="00990238" w:rsidRDefault="0027577B" w:rsidP="005A3B49">
            <w:pPr>
              <w:spacing w:before="60" w:after="60" w:line="276" w:lineRule="auto"/>
              <w:ind w:firstLine="0"/>
              <w:rPr>
                <w:b/>
              </w:rPr>
            </w:pPr>
            <w:r w:rsidRPr="00990238">
              <w:rPr>
                <w:b/>
              </w:rPr>
              <w:t>MỘT SỐ QUY ĐỊNH LIÊN QUAN</w:t>
            </w:r>
          </w:p>
        </w:tc>
      </w:tr>
      <w:tr w:rsidR="00990238" w:rsidRPr="00990238" w14:paraId="720C0245" w14:textId="77777777" w:rsidTr="00480116">
        <w:tc>
          <w:tcPr>
            <w:tcW w:w="10800" w:type="dxa"/>
            <w:shd w:val="clear" w:color="auto" w:fill="FFFFFF" w:themeFill="background1"/>
            <w:vAlign w:val="center"/>
          </w:tcPr>
          <w:p w14:paraId="7C4FD255" w14:textId="77777777" w:rsidR="00A22C1A" w:rsidRPr="00990238" w:rsidRDefault="00274425" w:rsidP="00274425">
            <w:pPr>
              <w:widowControl w:val="0"/>
              <w:spacing w:before="40" w:after="40" w:line="300" w:lineRule="auto"/>
              <w:ind w:firstLine="0"/>
              <w:jc w:val="both"/>
              <w:rPr>
                <w:b/>
              </w:rPr>
            </w:pPr>
            <w:r w:rsidRPr="00990238">
              <w:rPr>
                <w:b/>
              </w:rPr>
              <w:t>1. Giải thích ký tự:</w:t>
            </w:r>
          </w:p>
          <w:tbl>
            <w:tblPr>
              <w:tblStyle w:val="TableGrid"/>
              <w:tblW w:w="10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4"/>
              <w:gridCol w:w="5158"/>
            </w:tblGrid>
            <w:tr w:rsidR="00990238" w:rsidRPr="00990238" w14:paraId="4E9C5E16" w14:textId="77777777" w:rsidTr="00080523">
              <w:trPr>
                <w:trHeight w:val="1163"/>
              </w:trPr>
              <w:tc>
                <w:tcPr>
                  <w:tcW w:w="5364" w:type="dxa"/>
                </w:tcPr>
                <w:p w14:paraId="1D44F5B3" w14:textId="77777777" w:rsidR="00A22C1A" w:rsidRPr="00990238" w:rsidRDefault="002C150C" w:rsidP="00A22C1A">
                  <w:pPr>
                    <w:pStyle w:val="ListParagraph"/>
                    <w:widowControl w:val="0"/>
                    <w:numPr>
                      <w:ilvl w:val="0"/>
                      <w:numId w:val="6"/>
                    </w:numPr>
                    <w:spacing w:before="40" w:after="40" w:line="300" w:lineRule="auto"/>
                    <w:ind w:left="427"/>
                    <w:jc w:val="both"/>
                  </w:pPr>
                  <w:r w:rsidRPr="00990238">
                    <w:t>VAT</w:t>
                  </w:r>
                  <w:r w:rsidR="00A22C1A" w:rsidRPr="00990238">
                    <w:t>: thuế giá trị</w:t>
                  </w:r>
                  <w:r w:rsidR="00800440" w:rsidRPr="00990238">
                    <w:t xml:space="preserve"> gia tăng</w:t>
                  </w:r>
                </w:p>
                <w:p w14:paraId="7992A060" w14:textId="77777777" w:rsidR="00480116" w:rsidRPr="00990238" w:rsidRDefault="00480116" w:rsidP="00A22C1A">
                  <w:pPr>
                    <w:pStyle w:val="ListParagraph"/>
                    <w:widowControl w:val="0"/>
                    <w:numPr>
                      <w:ilvl w:val="0"/>
                      <w:numId w:val="6"/>
                    </w:numPr>
                    <w:spacing w:before="40" w:after="40" w:line="300" w:lineRule="auto"/>
                    <w:ind w:left="427"/>
                    <w:jc w:val="both"/>
                  </w:pPr>
                  <w:r w:rsidRPr="00990238">
                    <w:t>VND: Việt Nam đồng</w:t>
                  </w:r>
                </w:p>
                <w:p w14:paraId="091F869A" w14:textId="77777777" w:rsidR="00A22C1A" w:rsidRPr="00990238" w:rsidRDefault="00A22C1A" w:rsidP="00A22C1A">
                  <w:pPr>
                    <w:pStyle w:val="ListParagraph"/>
                    <w:widowControl w:val="0"/>
                    <w:numPr>
                      <w:ilvl w:val="0"/>
                      <w:numId w:val="6"/>
                    </w:numPr>
                    <w:spacing w:before="40" w:after="40" w:line="300" w:lineRule="auto"/>
                    <w:ind w:left="427"/>
                    <w:jc w:val="both"/>
                  </w:pPr>
                  <w:r w:rsidRPr="00990238">
                    <w:t>USD: US Dollar</w:t>
                  </w:r>
                </w:p>
                <w:p w14:paraId="197B8203" w14:textId="77777777" w:rsidR="00A22C1A" w:rsidRPr="00990238" w:rsidRDefault="00A22C1A" w:rsidP="00A22C1A">
                  <w:pPr>
                    <w:pStyle w:val="ListParagraph"/>
                    <w:widowControl w:val="0"/>
                    <w:numPr>
                      <w:ilvl w:val="0"/>
                      <w:numId w:val="6"/>
                    </w:numPr>
                    <w:spacing w:before="40" w:after="40" w:line="300" w:lineRule="auto"/>
                    <w:ind w:left="427"/>
                    <w:jc w:val="both"/>
                  </w:pPr>
                  <w:r w:rsidRPr="00990238">
                    <w:t>EUR: Euro</w:t>
                  </w:r>
                </w:p>
                <w:p w14:paraId="32376C2E" w14:textId="77777777" w:rsidR="00A22C1A" w:rsidRPr="00990238" w:rsidRDefault="00A22C1A" w:rsidP="0085573D">
                  <w:pPr>
                    <w:pStyle w:val="ListParagraph"/>
                    <w:widowControl w:val="0"/>
                    <w:numPr>
                      <w:ilvl w:val="0"/>
                      <w:numId w:val="6"/>
                    </w:numPr>
                    <w:spacing w:before="40" w:after="40" w:line="300" w:lineRule="auto"/>
                    <w:ind w:left="427"/>
                    <w:jc w:val="both"/>
                  </w:pPr>
                  <w:r w:rsidRPr="00990238">
                    <w:t>JPY: Japanese Yen</w:t>
                  </w:r>
                </w:p>
              </w:tc>
              <w:tc>
                <w:tcPr>
                  <w:tcW w:w="5158" w:type="dxa"/>
                </w:tcPr>
                <w:p w14:paraId="133DF84E" w14:textId="77777777" w:rsidR="000A7D3D" w:rsidRDefault="000A7D3D" w:rsidP="000A7D3D">
                  <w:pPr>
                    <w:pStyle w:val="ListParagraph"/>
                    <w:widowControl w:val="0"/>
                    <w:numPr>
                      <w:ilvl w:val="0"/>
                      <w:numId w:val="6"/>
                    </w:numPr>
                    <w:spacing w:before="40" w:after="40" w:line="300" w:lineRule="auto"/>
                    <w:ind w:left="540"/>
                    <w:jc w:val="both"/>
                  </w:pPr>
                  <w:r w:rsidRPr="00990238">
                    <w:t>AUD: Australian Dollar</w:t>
                  </w:r>
                </w:p>
                <w:p w14:paraId="546F4F4F" w14:textId="3F8F446F" w:rsidR="009D53DE" w:rsidRPr="00990238" w:rsidRDefault="009D53DE" w:rsidP="000A7D3D">
                  <w:pPr>
                    <w:pStyle w:val="ListParagraph"/>
                    <w:widowControl w:val="0"/>
                    <w:numPr>
                      <w:ilvl w:val="0"/>
                      <w:numId w:val="6"/>
                    </w:numPr>
                    <w:spacing w:before="40" w:after="40" w:line="300" w:lineRule="auto"/>
                    <w:ind w:left="540"/>
                    <w:jc w:val="both"/>
                  </w:pPr>
                  <w:r>
                    <w:t>CAD: Canadian Dollar</w:t>
                  </w:r>
                </w:p>
                <w:p w14:paraId="4B6B88C6" w14:textId="77777777" w:rsidR="00A22C1A" w:rsidRPr="00990238" w:rsidRDefault="00A22C1A" w:rsidP="00A22C1A">
                  <w:pPr>
                    <w:pStyle w:val="ListParagraph"/>
                    <w:widowControl w:val="0"/>
                    <w:numPr>
                      <w:ilvl w:val="0"/>
                      <w:numId w:val="6"/>
                    </w:numPr>
                    <w:spacing w:before="40" w:after="40" w:line="300" w:lineRule="auto"/>
                    <w:ind w:left="540"/>
                    <w:jc w:val="both"/>
                  </w:pPr>
                  <w:r w:rsidRPr="00990238">
                    <w:t>NHNNg: Ngân hàng nướ</w:t>
                  </w:r>
                  <w:r w:rsidR="00800440" w:rsidRPr="00990238">
                    <w:t>c ngoài</w:t>
                  </w:r>
                </w:p>
                <w:p w14:paraId="776AF5DC" w14:textId="77777777" w:rsidR="0085573D" w:rsidRPr="00990238" w:rsidRDefault="00462AE3" w:rsidP="00A22C1A">
                  <w:pPr>
                    <w:pStyle w:val="ListParagraph"/>
                    <w:widowControl w:val="0"/>
                    <w:numPr>
                      <w:ilvl w:val="0"/>
                      <w:numId w:val="6"/>
                    </w:numPr>
                    <w:spacing w:before="40" w:after="40" w:line="300" w:lineRule="auto"/>
                    <w:ind w:left="540"/>
                    <w:jc w:val="both"/>
                  </w:pPr>
                  <w:r w:rsidRPr="00990238">
                    <w:t>Min</w:t>
                  </w:r>
                  <w:r w:rsidR="00A22C1A" w:rsidRPr="00990238">
                    <w:t>: Tối thiể</w:t>
                  </w:r>
                  <w:r w:rsidR="0085573D" w:rsidRPr="00990238">
                    <w:t>u</w:t>
                  </w:r>
                </w:p>
                <w:p w14:paraId="5D66E245" w14:textId="77777777" w:rsidR="00A22C1A" w:rsidRPr="00990238" w:rsidRDefault="00462AE3" w:rsidP="00A22C1A">
                  <w:pPr>
                    <w:pStyle w:val="ListParagraph"/>
                    <w:widowControl w:val="0"/>
                    <w:numPr>
                      <w:ilvl w:val="0"/>
                      <w:numId w:val="6"/>
                    </w:numPr>
                    <w:spacing w:before="40" w:after="40" w:line="300" w:lineRule="auto"/>
                    <w:ind w:left="540"/>
                    <w:jc w:val="both"/>
                  </w:pPr>
                  <w:r w:rsidRPr="00990238">
                    <w:t>Max</w:t>
                  </w:r>
                  <w:r w:rsidR="00A22C1A" w:rsidRPr="00990238">
                    <w:t>: Tối đa</w:t>
                  </w:r>
                </w:p>
                <w:p w14:paraId="4F0359E4" w14:textId="77777777" w:rsidR="000A7D3D" w:rsidRPr="00990238" w:rsidRDefault="000A7D3D" w:rsidP="000A7D3D">
                  <w:pPr>
                    <w:widowControl w:val="0"/>
                    <w:spacing w:before="40" w:after="40" w:line="300" w:lineRule="auto"/>
                    <w:ind w:firstLine="0"/>
                    <w:jc w:val="both"/>
                  </w:pPr>
                </w:p>
              </w:tc>
            </w:tr>
          </w:tbl>
          <w:p w14:paraId="5FD25F29" w14:textId="77777777" w:rsidR="00274425" w:rsidRPr="00990238" w:rsidRDefault="008C6D3F" w:rsidP="00274425">
            <w:pPr>
              <w:widowControl w:val="0"/>
              <w:spacing w:before="40" w:after="40" w:line="300" w:lineRule="auto"/>
              <w:ind w:firstLine="0"/>
              <w:jc w:val="both"/>
              <w:rPr>
                <w:b/>
              </w:rPr>
            </w:pPr>
            <w:r w:rsidRPr="00990238">
              <w:rPr>
                <w:b/>
              </w:rPr>
              <w:t xml:space="preserve">2. </w:t>
            </w:r>
            <w:r w:rsidR="00274425" w:rsidRPr="00990238">
              <w:rPr>
                <w:b/>
              </w:rPr>
              <w:t>Quy định chung</w:t>
            </w:r>
          </w:p>
          <w:p w14:paraId="24999AB0" w14:textId="2DA0648A" w:rsidR="00CE112D" w:rsidRPr="00990238" w:rsidRDefault="008C6D3F" w:rsidP="00CE112D">
            <w:pPr>
              <w:pStyle w:val="ListParagraph"/>
              <w:widowControl w:val="0"/>
              <w:numPr>
                <w:ilvl w:val="0"/>
                <w:numId w:val="6"/>
              </w:numPr>
              <w:spacing w:before="40" w:after="40" w:line="300" w:lineRule="auto"/>
              <w:ind w:left="540"/>
              <w:jc w:val="both"/>
            </w:pPr>
            <w:r w:rsidRPr="00990238">
              <w:t xml:space="preserve">Khách hàng có thể trả bằng VND theo tỷ giá </w:t>
            </w:r>
            <w:r w:rsidR="002C0C5E" w:rsidRPr="00990238">
              <w:t>bán</w:t>
            </w:r>
            <w:r w:rsidRPr="00990238">
              <w:t xml:space="preserve"> ngoại tệ do Nam A Bank niêm yết tại thời điểm thu</w:t>
            </w:r>
            <w:r w:rsidR="00CE112D" w:rsidRPr="00990238">
              <w:t>.</w:t>
            </w:r>
          </w:p>
          <w:p w14:paraId="33D00FE7" w14:textId="7D3DC4AA" w:rsidR="00CE112D" w:rsidRPr="00990238" w:rsidRDefault="008C6D3F" w:rsidP="00CE112D">
            <w:pPr>
              <w:pStyle w:val="ListParagraph"/>
              <w:widowControl w:val="0"/>
              <w:numPr>
                <w:ilvl w:val="0"/>
                <w:numId w:val="6"/>
              </w:numPr>
              <w:spacing w:before="40" w:after="40" w:line="300" w:lineRule="auto"/>
              <w:ind w:left="540"/>
              <w:jc w:val="both"/>
            </w:pPr>
            <w:r w:rsidRPr="00990238">
              <w:t>Phí đã thu không hoàn lại trong bất kỳ trường hợp nào</w:t>
            </w:r>
            <w:r w:rsidR="002C0C5E" w:rsidRPr="00990238">
              <w:t>,</w:t>
            </w:r>
            <w:r w:rsidRPr="00990238">
              <w:t xml:space="preserve"> trừ trường hợp Nam A Bank có quy định khác</w:t>
            </w:r>
            <w:r w:rsidR="00CE112D" w:rsidRPr="00990238">
              <w:t>.</w:t>
            </w:r>
          </w:p>
          <w:p w14:paraId="4FFEF313" w14:textId="77777777" w:rsidR="00CE112D" w:rsidRPr="00990238" w:rsidRDefault="008C6D3F" w:rsidP="00C346E9">
            <w:pPr>
              <w:pStyle w:val="ListParagraph"/>
              <w:widowControl w:val="0"/>
              <w:numPr>
                <w:ilvl w:val="0"/>
                <w:numId w:val="6"/>
              </w:numPr>
              <w:spacing w:before="40" w:after="40" w:line="300" w:lineRule="auto"/>
              <w:ind w:left="540"/>
              <w:jc w:val="both"/>
            </w:pPr>
            <w:r w:rsidRPr="00990238">
              <w:t>Các giao dịch ngoại tệ tuân thủ theo quy định của NHNN về quản lý ngoại hối</w:t>
            </w:r>
            <w:r w:rsidR="00CE112D" w:rsidRPr="00990238">
              <w:t>.</w:t>
            </w:r>
          </w:p>
          <w:p w14:paraId="02BFF7CC" w14:textId="77777777" w:rsidR="00274425" w:rsidRPr="00990238" w:rsidRDefault="008C6D3F" w:rsidP="00CE112D">
            <w:pPr>
              <w:pStyle w:val="ListParagraph"/>
              <w:widowControl w:val="0"/>
              <w:numPr>
                <w:ilvl w:val="0"/>
                <w:numId w:val="6"/>
              </w:numPr>
              <w:spacing w:before="40" w:after="40" w:line="300" w:lineRule="auto"/>
              <w:ind w:left="540"/>
              <w:jc w:val="both"/>
            </w:pPr>
            <w:r w:rsidRPr="00990238">
              <w:t>Mức phí quy định trong biểu phí là mức phí tối thiểu</w:t>
            </w:r>
            <w:r w:rsidR="005D5D00" w:rsidRPr="00990238">
              <w:t>.</w:t>
            </w:r>
          </w:p>
          <w:p w14:paraId="1992030F" w14:textId="77777777" w:rsidR="00800440" w:rsidRPr="00990238" w:rsidRDefault="008C6D3F" w:rsidP="00621043">
            <w:pPr>
              <w:pStyle w:val="ListParagraph"/>
              <w:widowControl w:val="0"/>
              <w:numPr>
                <w:ilvl w:val="0"/>
                <w:numId w:val="6"/>
              </w:numPr>
              <w:spacing w:before="40" w:after="40" w:line="300" w:lineRule="auto"/>
              <w:ind w:left="540"/>
              <w:jc w:val="both"/>
            </w:pPr>
            <w:r w:rsidRPr="00990238">
              <w:t>Mức phí được thay đổi theo từng thời điểm phù hợp với hoạt động của Nam A Bank</w:t>
            </w:r>
            <w:r w:rsidR="007C126D" w:rsidRPr="00990238">
              <w:t>.</w:t>
            </w:r>
          </w:p>
          <w:p w14:paraId="118C27E7" w14:textId="77777777" w:rsidR="008C6D3F" w:rsidRPr="00990238" w:rsidRDefault="00C91FE0" w:rsidP="00621043">
            <w:pPr>
              <w:pStyle w:val="ListParagraph"/>
              <w:widowControl w:val="0"/>
              <w:numPr>
                <w:ilvl w:val="0"/>
                <w:numId w:val="6"/>
              </w:numPr>
              <w:spacing w:before="40" w:after="40" w:line="300" w:lineRule="auto"/>
              <w:ind w:left="540"/>
              <w:jc w:val="both"/>
            </w:pPr>
            <w:r w:rsidRPr="00990238">
              <w:rPr>
                <w:vertAlign w:val="superscript"/>
              </w:rPr>
              <w:t>(*)</w:t>
            </w:r>
            <w:r w:rsidR="008C6D3F" w:rsidRPr="00990238">
              <w:rPr>
                <w:vertAlign w:val="superscript"/>
              </w:rPr>
              <w:t xml:space="preserve"> </w:t>
            </w:r>
            <w:r w:rsidR="008C6D3F" w:rsidRPr="00990238">
              <w:rPr>
                <w:b/>
                <w:bCs/>
                <w:i/>
                <w:iCs/>
              </w:rPr>
              <w:t>Đối với phí OUR chuyển tiền đi nước ngoài:</w:t>
            </w:r>
          </w:p>
          <w:p w14:paraId="0B0A2101" w14:textId="77777777" w:rsidR="00DA5CAA" w:rsidRPr="00990238" w:rsidRDefault="006D5912" w:rsidP="008C6D3F">
            <w:pPr>
              <w:pStyle w:val="ListParagraph"/>
              <w:widowControl w:val="0"/>
              <w:numPr>
                <w:ilvl w:val="0"/>
                <w:numId w:val="18"/>
              </w:numPr>
              <w:spacing w:before="40" w:after="40" w:line="300" w:lineRule="auto"/>
              <w:ind w:left="795" w:hanging="270"/>
              <w:jc w:val="both"/>
            </w:pPr>
            <w:r w:rsidRPr="00990238">
              <w:t xml:space="preserve">Mức phí này chỉ là phí của Ngân hàng giữ tài khoản NOSTRO của Nam A Bank. </w:t>
            </w:r>
          </w:p>
          <w:p w14:paraId="48E37E0B" w14:textId="0964B67D" w:rsidR="00C91FE0" w:rsidRPr="00990238" w:rsidRDefault="006D5912" w:rsidP="008C6D3F">
            <w:pPr>
              <w:pStyle w:val="ListParagraph"/>
              <w:widowControl w:val="0"/>
              <w:numPr>
                <w:ilvl w:val="0"/>
                <w:numId w:val="18"/>
              </w:numPr>
              <w:spacing w:before="40" w:after="40" w:line="300" w:lineRule="auto"/>
              <w:ind w:left="795" w:hanging="270"/>
              <w:jc w:val="both"/>
            </w:pPr>
            <w:r w:rsidRPr="00990238">
              <w:t xml:space="preserve">Trường hợp Người thụ hưởng có tài khoản tại Ngân hàng khác với Ngân </w:t>
            </w:r>
            <w:r w:rsidR="00B80416" w:rsidRPr="00990238">
              <w:t xml:space="preserve">hàng </w:t>
            </w:r>
            <w:r w:rsidRPr="00990238">
              <w:t>giữ tài khoản NOSTRO của Nam A Bank thì có 2 trường hợp xảy ra:</w:t>
            </w:r>
          </w:p>
          <w:p w14:paraId="5A673D84" w14:textId="77777777" w:rsidR="006D5912" w:rsidRPr="00990238" w:rsidRDefault="006D5912" w:rsidP="006D5912">
            <w:pPr>
              <w:pStyle w:val="ListParagraph"/>
              <w:widowControl w:val="0"/>
              <w:numPr>
                <w:ilvl w:val="0"/>
                <w:numId w:val="19"/>
              </w:numPr>
              <w:spacing w:before="40" w:after="40" w:line="300" w:lineRule="auto"/>
              <w:ind w:left="1065" w:hanging="270"/>
              <w:jc w:val="both"/>
            </w:pPr>
            <w:r w:rsidRPr="00990238">
              <w:t xml:space="preserve">Số tiền nhận được </w:t>
            </w:r>
            <w:r w:rsidRPr="00990238">
              <w:rPr>
                <w:u w:val="single"/>
              </w:rPr>
              <w:t>có thể</w:t>
            </w:r>
            <w:r w:rsidRPr="00990238">
              <w:t xml:space="preserve"> sẽ ít hơn số tiền chuyển (do Ngân hàng trung gian/Ngân hàng của Người thụ hưởng </w:t>
            </w:r>
            <w:r w:rsidRPr="00990238">
              <w:rPr>
                <w:u w:val="single"/>
              </w:rPr>
              <w:t>có thể</w:t>
            </w:r>
            <w:r w:rsidRPr="00990238">
              <w:t xml:space="preserve"> thu thêm phí trước khi thực hiện ghi có vào Tài khoản của Người thụ hưởng); </w:t>
            </w:r>
            <w:r w:rsidRPr="00990238">
              <w:rPr>
                <w:i/>
                <w:iCs/>
              </w:rPr>
              <w:t>hoặc</w:t>
            </w:r>
          </w:p>
          <w:p w14:paraId="45AFE2C5" w14:textId="77777777" w:rsidR="006D5912" w:rsidRPr="00990238" w:rsidRDefault="006D5912" w:rsidP="006D5912">
            <w:pPr>
              <w:pStyle w:val="ListParagraph"/>
              <w:widowControl w:val="0"/>
              <w:numPr>
                <w:ilvl w:val="0"/>
                <w:numId w:val="19"/>
              </w:numPr>
              <w:spacing w:before="40" w:after="40" w:line="300" w:lineRule="auto"/>
              <w:ind w:left="1065" w:hanging="270"/>
              <w:jc w:val="both"/>
            </w:pPr>
            <w:r w:rsidRPr="00990238">
              <w:t xml:space="preserve">Số tiền nhận được bằng số tiền chuyển nhưng Ngân hàng giữ tài khoản NOSTRO của Nam A Bank </w:t>
            </w:r>
            <w:r w:rsidRPr="00990238">
              <w:rPr>
                <w:u w:val="single"/>
              </w:rPr>
              <w:t>có thể</w:t>
            </w:r>
            <w:r w:rsidRPr="00990238">
              <w:t xml:space="preserve"> sẽ gửi điện đến Nam A Bank đòi thêm phí theo yêu cầu của Ngân hàng trung gian/Ngân hàng của Người thụ hưởng. Trong trường hợp này, ĐVKD cần liên hệ với Khách hàng để thu phí bổ sung.</w:t>
            </w:r>
          </w:p>
          <w:p w14:paraId="72A9AAE0" w14:textId="77777777" w:rsidR="008925FF" w:rsidRPr="00990238" w:rsidRDefault="00891DF3" w:rsidP="00227276">
            <w:pPr>
              <w:pStyle w:val="ListParagraph"/>
              <w:widowControl w:val="0"/>
              <w:numPr>
                <w:ilvl w:val="0"/>
                <w:numId w:val="6"/>
              </w:numPr>
              <w:spacing w:before="40" w:after="40" w:line="300" w:lineRule="auto"/>
              <w:ind w:left="540"/>
              <w:jc w:val="both"/>
              <w:rPr>
                <w:sz w:val="26"/>
                <w:szCs w:val="26"/>
              </w:rPr>
            </w:pPr>
            <w:r w:rsidRPr="00990238">
              <w:rPr>
                <w:vertAlign w:val="superscript"/>
              </w:rPr>
              <w:t>(**)</w:t>
            </w:r>
            <w:r w:rsidR="00944EEF" w:rsidRPr="00990238">
              <w:t xml:space="preserve"> </w:t>
            </w:r>
            <w:r w:rsidR="00944EEF" w:rsidRPr="00990238">
              <w:rPr>
                <w:b/>
                <w:bCs/>
                <w:i/>
                <w:iCs/>
              </w:rPr>
              <w:t>Đối với phí OUR chuyển tiền đến từ nước ngoài:</w:t>
            </w:r>
            <w:r w:rsidR="00944EEF" w:rsidRPr="00990238">
              <w:t xml:space="preserve"> nếu NHNNg trả ít hơn mức phí gửi đòi tiền NHNNg thì Trung tâm Thanh toán hạch toán thu theo số tiền phí thực tế mà NHNNg trả</w:t>
            </w:r>
            <w:r w:rsidR="008925FF" w:rsidRPr="00990238">
              <w:t>.</w:t>
            </w:r>
          </w:p>
          <w:p w14:paraId="5CF3B9FE" w14:textId="3DB52B40" w:rsidR="00AE2A34" w:rsidRPr="00990238" w:rsidRDefault="00AE2A34" w:rsidP="00227276">
            <w:pPr>
              <w:pStyle w:val="ListParagraph"/>
              <w:widowControl w:val="0"/>
              <w:numPr>
                <w:ilvl w:val="0"/>
                <w:numId w:val="6"/>
              </w:numPr>
              <w:spacing w:before="40" w:after="40" w:line="300" w:lineRule="auto"/>
              <w:ind w:left="540"/>
              <w:jc w:val="both"/>
            </w:pPr>
            <w:r w:rsidRPr="00990238">
              <w:t xml:space="preserve">Trường hợp KH đề nghị </w:t>
            </w:r>
            <w:r w:rsidRPr="00990238">
              <w:rPr>
                <w:b/>
                <w:bCs/>
                <w:i/>
                <w:iCs/>
              </w:rPr>
              <w:t>thanh toán bằng ngoại tệ lạ (ngoại tệ mà Nam A Bank chưa có tài khoản Nostro)</w:t>
            </w:r>
            <w:r w:rsidRPr="00990238">
              <w:t>, KH sử dụng sản phẩm đa tệ, ĐVKD tư vấn KH các nội dung sau:</w:t>
            </w:r>
          </w:p>
          <w:p w14:paraId="0D331DEB" w14:textId="0CD23964" w:rsidR="00AE2A34" w:rsidRPr="00990238" w:rsidRDefault="00AE2A34" w:rsidP="00227276">
            <w:pPr>
              <w:pStyle w:val="ListParagraph"/>
              <w:widowControl w:val="0"/>
              <w:numPr>
                <w:ilvl w:val="0"/>
                <w:numId w:val="18"/>
              </w:numPr>
              <w:spacing w:before="40" w:after="40" w:line="300" w:lineRule="auto"/>
              <w:ind w:left="795" w:hanging="270"/>
              <w:jc w:val="both"/>
            </w:pPr>
            <w:r w:rsidRPr="00990238">
              <w:t>Tỷ giá áp dụng cho ngoại tệ thanh toán phụ thuộc thông báo của NH Nostro (NH cung ứng dịch vụ đa tệ), tỷ giá có thể thay đổi (tăng) so với tỷ giá Nam A Bank thông báo KH tại thời điểm chuyển tiền.</w:t>
            </w:r>
          </w:p>
          <w:p w14:paraId="7D0F6F46" w14:textId="5C413B06" w:rsidR="00AE2A34" w:rsidRPr="00990238" w:rsidRDefault="00AE2A34" w:rsidP="00227276">
            <w:pPr>
              <w:pStyle w:val="ListParagraph"/>
              <w:widowControl w:val="0"/>
              <w:numPr>
                <w:ilvl w:val="0"/>
                <w:numId w:val="18"/>
              </w:numPr>
              <w:spacing w:before="40" w:after="40" w:line="300" w:lineRule="auto"/>
              <w:ind w:left="795" w:hanging="270"/>
              <w:jc w:val="both"/>
            </w:pPr>
            <w:r w:rsidRPr="00990238">
              <w:t>KH đồng ý thanh toán bù đắp phần chênh lệch tỷ giá (nếu có) theo chính sách của Nostro.</w:t>
            </w:r>
          </w:p>
          <w:p w14:paraId="127B92BB" w14:textId="77777777" w:rsidR="00AE2A34" w:rsidRPr="00990238" w:rsidRDefault="00AE2A34" w:rsidP="00227276">
            <w:pPr>
              <w:pStyle w:val="ListParagraph"/>
              <w:widowControl w:val="0"/>
              <w:numPr>
                <w:ilvl w:val="0"/>
                <w:numId w:val="6"/>
              </w:numPr>
              <w:spacing w:before="40" w:after="40" w:line="300" w:lineRule="auto"/>
              <w:ind w:left="540"/>
              <w:jc w:val="both"/>
              <w:rPr>
                <w:sz w:val="26"/>
                <w:szCs w:val="26"/>
              </w:rPr>
            </w:pPr>
            <w:r w:rsidRPr="00990238">
              <w:t xml:space="preserve">Trường hợp ĐVKD </w:t>
            </w:r>
            <w:r w:rsidRPr="00990238">
              <w:rPr>
                <w:b/>
                <w:bCs/>
                <w:i/>
                <w:iCs/>
              </w:rPr>
              <w:t>không thu được phần bù đắp</w:t>
            </w:r>
            <w:r w:rsidRPr="00990238">
              <w:t xml:space="preserve"> do chênh lệch tỷ giá từ KH, phần chênh lệch sẽ được TT.TTTM&amp;TTQT </w:t>
            </w:r>
            <w:r w:rsidRPr="00990238">
              <w:lastRenderedPageBreak/>
              <w:t>hạch toán treo vào chi phí của ĐVKD.</w:t>
            </w:r>
          </w:p>
          <w:p w14:paraId="079B760A" w14:textId="29B8BAB8" w:rsidR="003D3015" w:rsidRPr="00990238" w:rsidRDefault="003D3015" w:rsidP="00227276">
            <w:pPr>
              <w:pStyle w:val="ListParagraph"/>
              <w:widowControl w:val="0"/>
              <w:numPr>
                <w:ilvl w:val="0"/>
                <w:numId w:val="6"/>
              </w:numPr>
              <w:spacing w:before="40" w:after="40" w:line="300" w:lineRule="auto"/>
              <w:ind w:left="540"/>
              <w:jc w:val="both"/>
              <w:rPr>
                <w:sz w:val="26"/>
                <w:szCs w:val="26"/>
              </w:rPr>
            </w:pPr>
            <w:r w:rsidRPr="00990238">
              <w:rPr>
                <w:vertAlign w:val="superscript"/>
              </w:rPr>
              <w:t xml:space="preserve">(1) </w:t>
            </w:r>
            <w:r w:rsidRPr="00990238">
              <w:t>Các mục đích giao dịch vãng lai khác theo</w:t>
            </w:r>
            <w:r w:rsidRPr="00990238">
              <w:rPr>
                <w:sz w:val="26"/>
                <w:szCs w:val="26"/>
              </w:rPr>
              <w:t xml:space="preserve"> </w:t>
            </w:r>
            <w:r w:rsidRPr="00990238">
              <w:t>quy định của Nam A Bank từng thời kỳ.</w:t>
            </w:r>
          </w:p>
        </w:tc>
      </w:tr>
    </w:tbl>
    <w:p w14:paraId="51C00A73" w14:textId="13F2BA65" w:rsidR="00CB5F39" w:rsidRPr="00990238" w:rsidRDefault="00CB5F39" w:rsidP="008925FF">
      <w:pPr>
        <w:ind w:firstLine="0"/>
        <w:rPr>
          <w:rFonts w:ascii="Arial" w:hAnsi="Arial" w:cs="Arial"/>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408"/>
        <w:gridCol w:w="3688"/>
        <w:gridCol w:w="1645"/>
        <w:gridCol w:w="3342"/>
      </w:tblGrid>
      <w:tr w:rsidR="00990238" w:rsidRPr="00990238" w14:paraId="49241975" w14:textId="77777777" w:rsidTr="008D200A">
        <w:trPr>
          <w:trHeight w:val="444"/>
        </w:trPr>
        <w:tc>
          <w:tcPr>
            <w:tcW w:w="10800" w:type="dxa"/>
            <w:gridSpan w:val="5"/>
            <w:shd w:val="clear" w:color="auto" w:fill="FDE9D9" w:themeFill="accent6" w:themeFillTint="33"/>
          </w:tcPr>
          <w:p w14:paraId="3B4109DC" w14:textId="0D59DA92" w:rsidR="00207FC3" w:rsidRPr="00990238" w:rsidRDefault="00207FC3" w:rsidP="00F1229C">
            <w:pPr>
              <w:spacing w:before="60"/>
              <w:ind w:left="72" w:firstLine="0"/>
              <w:rPr>
                <w:b/>
                <w:szCs w:val="22"/>
                <w:highlight w:val="yellow"/>
              </w:rPr>
            </w:pPr>
            <w:r w:rsidRPr="00990238">
              <w:rPr>
                <w:b/>
                <w:szCs w:val="22"/>
              </w:rPr>
              <w:t>II</w:t>
            </w:r>
            <w:r w:rsidR="007B68BE" w:rsidRPr="00990238">
              <w:rPr>
                <w:b/>
                <w:szCs w:val="22"/>
              </w:rPr>
              <w:t xml:space="preserve">. </w:t>
            </w:r>
            <w:r w:rsidRPr="00990238">
              <w:rPr>
                <w:b/>
                <w:szCs w:val="22"/>
              </w:rPr>
              <w:t xml:space="preserve">THẨM QUYỀN GIẢM PHÍ </w:t>
            </w:r>
            <w:r w:rsidR="00F1229C" w:rsidRPr="00990238">
              <w:rPr>
                <w:b/>
                <w:szCs w:val="22"/>
              </w:rPr>
              <w:t>TTQT</w:t>
            </w:r>
          </w:p>
        </w:tc>
      </w:tr>
      <w:tr w:rsidR="00990238" w:rsidRPr="00990238" w14:paraId="2911B6DA" w14:textId="77777777" w:rsidTr="00F1229C">
        <w:trPr>
          <w:trHeight w:val="624"/>
        </w:trPr>
        <w:tc>
          <w:tcPr>
            <w:tcW w:w="720" w:type="dxa"/>
            <w:shd w:val="clear" w:color="auto" w:fill="auto"/>
            <w:vAlign w:val="center"/>
          </w:tcPr>
          <w:p w14:paraId="08F183DC" w14:textId="77777777" w:rsidR="00207FC3" w:rsidRPr="00990238" w:rsidRDefault="00207FC3" w:rsidP="00F1229C">
            <w:pPr>
              <w:tabs>
                <w:tab w:val="left" w:pos="92"/>
              </w:tabs>
              <w:spacing w:before="60" w:after="60"/>
              <w:ind w:left="1080" w:hanging="1080"/>
              <w:contextualSpacing/>
              <w:jc w:val="center"/>
              <w:rPr>
                <w:b/>
                <w:szCs w:val="22"/>
              </w:rPr>
            </w:pPr>
            <w:r w:rsidRPr="00990238">
              <w:rPr>
                <w:rFonts w:eastAsia="Arial Unicode MS"/>
                <w:b/>
                <w:bCs/>
                <w:szCs w:val="22"/>
              </w:rPr>
              <w:t>STT</w:t>
            </w:r>
          </w:p>
        </w:tc>
        <w:tc>
          <w:tcPr>
            <w:tcW w:w="1282" w:type="dxa"/>
            <w:shd w:val="clear" w:color="auto" w:fill="auto"/>
            <w:vAlign w:val="center"/>
          </w:tcPr>
          <w:p w14:paraId="345C470B" w14:textId="77777777" w:rsidR="00207FC3" w:rsidRPr="00990238" w:rsidRDefault="00207FC3" w:rsidP="00F1229C">
            <w:pPr>
              <w:spacing w:before="60" w:after="60"/>
              <w:ind w:left="-5" w:firstLine="0"/>
              <w:contextualSpacing/>
              <w:jc w:val="center"/>
              <w:rPr>
                <w:b/>
                <w:szCs w:val="22"/>
              </w:rPr>
            </w:pPr>
            <w:r w:rsidRPr="00990238">
              <w:rPr>
                <w:rFonts w:eastAsia="Arial Unicode MS"/>
                <w:b/>
                <w:bCs/>
                <w:szCs w:val="22"/>
              </w:rPr>
              <w:t xml:space="preserve">Chức danh </w:t>
            </w:r>
          </w:p>
        </w:tc>
        <w:tc>
          <w:tcPr>
            <w:tcW w:w="3736" w:type="dxa"/>
            <w:shd w:val="clear" w:color="auto" w:fill="auto"/>
            <w:vAlign w:val="center"/>
          </w:tcPr>
          <w:p w14:paraId="531E4CB5" w14:textId="77777777" w:rsidR="00207FC3" w:rsidRPr="00990238" w:rsidRDefault="00207FC3" w:rsidP="00F1229C">
            <w:pPr>
              <w:spacing w:before="60" w:after="60"/>
              <w:ind w:left="-5" w:firstLine="0"/>
              <w:contextualSpacing/>
              <w:jc w:val="center"/>
              <w:rPr>
                <w:rFonts w:eastAsia="Arial Unicode MS"/>
                <w:b/>
                <w:bCs/>
                <w:szCs w:val="22"/>
              </w:rPr>
            </w:pPr>
            <w:r w:rsidRPr="00990238">
              <w:rPr>
                <w:rFonts w:eastAsia="Arial Unicode MS"/>
                <w:b/>
                <w:bCs/>
                <w:szCs w:val="22"/>
              </w:rPr>
              <w:t>Nội dung áp dụng</w:t>
            </w:r>
          </w:p>
        </w:tc>
        <w:tc>
          <w:tcPr>
            <w:tcW w:w="1663" w:type="dxa"/>
            <w:vAlign w:val="center"/>
          </w:tcPr>
          <w:p w14:paraId="4C71A22E" w14:textId="77777777" w:rsidR="00207FC3" w:rsidRPr="00990238" w:rsidRDefault="00207FC3" w:rsidP="00F1229C">
            <w:pPr>
              <w:spacing w:before="60" w:after="60"/>
              <w:ind w:left="-5" w:firstLine="0"/>
              <w:contextualSpacing/>
              <w:jc w:val="center"/>
              <w:rPr>
                <w:b/>
                <w:bCs/>
                <w:szCs w:val="22"/>
              </w:rPr>
            </w:pPr>
            <w:r w:rsidRPr="00990238">
              <w:rPr>
                <w:rFonts w:eastAsia="Arial Unicode MS"/>
                <w:b/>
                <w:bCs/>
                <w:szCs w:val="22"/>
              </w:rPr>
              <w:t xml:space="preserve">Thẩm quyền </w:t>
            </w:r>
            <w:r w:rsidRPr="00990238">
              <w:rPr>
                <w:rFonts w:eastAsia="Arial Unicode MS"/>
                <w:b/>
                <w:bCs/>
                <w:szCs w:val="22"/>
              </w:rPr>
              <w:br/>
              <w:t>giảm phí (%)</w:t>
            </w:r>
          </w:p>
        </w:tc>
        <w:tc>
          <w:tcPr>
            <w:tcW w:w="3399" w:type="dxa"/>
            <w:shd w:val="clear" w:color="auto" w:fill="auto"/>
            <w:vAlign w:val="center"/>
          </w:tcPr>
          <w:p w14:paraId="3E67A42A" w14:textId="77777777" w:rsidR="00207FC3" w:rsidRPr="00990238" w:rsidRDefault="00207FC3" w:rsidP="00F1229C">
            <w:pPr>
              <w:spacing w:before="60" w:after="60"/>
              <w:ind w:left="-5" w:firstLine="0"/>
              <w:contextualSpacing/>
              <w:jc w:val="center"/>
              <w:rPr>
                <w:b/>
                <w:szCs w:val="22"/>
              </w:rPr>
            </w:pPr>
            <w:r w:rsidRPr="00990238">
              <w:rPr>
                <w:rFonts w:eastAsia="Arial Unicode MS"/>
                <w:b/>
                <w:bCs/>
                <w:szCs w:val="22"/>
              </w:rPr>
              <w:t>Điều kiện thực hiện</w:t>
            </w:r>
          </w:p>
        </w:tc>
      </w:tr>
      <w:tr w:rsidR="00990238" w:rsidRPr="00990238" w14:paraId="3E80E70E" w14:textId="77777777" w:rsidTr="009D53DE">
        <w:trPr>
          <w:trHeight w:val="620"/>
        </w:trPr>
        <w:tc>
          <w:tcPr>
            <w:tcW w:w="720" w:type="dxa"/>
            <w:vMerge w:val="restart"/>
            <w:shd w:val="clear" w:color="auto" w:fill="auto"/>
            <w:vAlign w:val="center"/>
          </w:tcPr>
          <w:p w14:paraId="27A089A3" w14:textId="77777777" w:rsidR="00207FC3" w:rsidRPr="00990238" w:rsidRDefault="00207FC3" w:rsidP="0019256F">
            <w:pPr>
              <w:pStyle w:val="ListParagraph"/>
              <w:ind w:left="0"/>
              <w:jc w:val="center"/>
              <w:rPr>
                <w:szCs w:val="22"/>
              </w:rPr>
            </w:pPr>
            <w:r w:rsidRPr="00990238">
              <w:rPr>
                <w:rFonts w:eastAsia="Arial Unicode MS"/>
                <w:szCs w:val="22"/>
              </w:rPr>
              <w:t>1</w:t>
            </w:r>
          </w:p>
        </w:tc>
        <w:tc>
          <w:tcPr>
            <w:tcW w:w="1282" w:type="dxa"/>
            <w:vMerge w:val="restart"/>
            <w:shd w:val="clear" w:color="auto" w:fill="auto"/>
            <w:vAlign w:val="center"/>
          </w:tcPr>
          <w:p w14:paraId="54CCEDC8" w14:textId="77777777" w:rsidR="00207FC3" w:rsidRPr="00990238" w:rsidRDefault="00207FC3" w:rsidP="00F1229C">
            <w:pPr>
              <w:ind w:firstLine="0"/>
              <w:jc w:val="center"/>
              <w:rPr>
                <w:szCs w:val="22"/>
              </w:rPr>
            </w:pPr>
            <w:r w:rsidRPr="00990238">
              <w:rPr>
                <w:szCs w:val="22"/>
              </w:rPr>
              <w:t>Giám Đốc TTKD/Trưởng ĐVKD</w:t>
            </w:r>
          </w:p>
        </w:tc>
        <w:tc>
          <w:tcPr>
            <w:tcW w:w="3736" w:type="dxa"/>
            <w:shd w:val="clear" w:color="auto" w:fill="auto"/>
            <w:vAlign w:val="center"/>
          </w:tcPr>
          <w:p w14:paraId="54CAFB01" w14:textId="77777777" w:rsidR="00207FC3" w:rsidRPr="00990238" w:rsidRDefault="00207FC3" w:rsidP="00207FC3">
            <w:pPr>
              <w:numPr>
                <w:ilvl w:val="0"/>
                <w:numId w:val="22"/>
              </w:numPr>
              <w:suppressAutoHyphens/>
              <w:spacing w:line="240" w:lineRule="auto"/>
              <w:ind w:left="220" w:hanging="220"/>
              <w:jc w:val="both"/>
              <w:rPr>
                <w:szCs w:val="22"/>
              </w:rPr>
            </w:pPr>
            <w:r w:rsidRPr="00990238">
              <w:rPr>
                <w:rFonts w:eastAsia="Arial Unicode MS"/>
                <w:szCs w:val="22"/>
              </w:rPr>
              <w:t>Các mức phí thu theo tỷ lệ (%)</w:t>
            </w:r>
          </w:p>
        </w:tc>
        <w:tc>
          <w:tcPr>
            <w:tcW w:w="1663" w:type="dxa"/>
            <w:shd w:val="clear" w:color="auto" w:fill="auto"/>
            <w:vAlign w:val="center"/>
          </w:tcPr>
          <w:p w14:paraId="0A0C3E0B" w14:textId="77777777" w:rsidR="00207FC3" w:rsidRPr="002A2764" w:rsidRDefault="00207FC3" w:rsidP="002A2764">
            <w:pPr>
              <w:ind w:hanging="76"/>
              <w:jc w:val="center"/>
              <w:rPr>
                <w:rFonts w:eastAsia="Arial Unicode MS"/>
                <w:szCs w:val="22"/>
              </w:rPr>
            </w:pPr>
            <w:r w:rsidRPr="00990238">
              <w:rPr>
                <w:rFonts w:eastAsia="Arial Unicode MS"/>
                <w:szCs w:val="22"/>
              </w:rPr>
              <w:t>50%</w:t>
            </w:r>
          </w:p>
        </w:tc>
        <w:tc>
          <w:tcPr>
            <w:tcW w:w="3399" w:type="dxa"/>
            <w:shd w:val="clear" w:color="auto" w:fill="auto"/>
            <w:vAlign w:val="center"/>
          </w:tcPr>
          <w:p w14:paraId="2C57E1D0" w14:textId="77777777" w:rsidR="0005587B" w:rsidRPr="0083419E" w:rsidRDefault="009D53DE" w:rsidP="0019256F">
            <w:pPr>
              <w:jc w:val="center"/>
              <w:rPr>
                <w:szCs w:val="22"/>
              </w:rPr>
            </w:pPr>
            <w:r w:rsidRPr="0083419E">
              <w:rPr>
                <w:szCs w:val="22"/>
              </w:rPr>
              <w:t xml:space="preserve">Không áp dụng cho phí BEN </w:t>
            </w:r>
          </w:p>
          <w:p w14:paraId="12B4D5F6" w14:textId="5FFDF2C9" w:rsidR="00207FC3" w:rsidRPr="00990238" w:rsidRDefault="009D53DE" w:rsidP="0019256F">
            <w:pPr>
              <w:jc w:val="center"/>
              <w:rPr>
                <w:szCs w:val="22"/>
              </w:rPr>
            </w:pPr>
            <w:r w:rsidRPr="0083419E">
              <w:rPr>
                <w:szCs w:val="22"/>
              </w:rPr>
              <w:t>(mục 1.1.2)</w:t>
            </w:r>
          </w:p>
        </w:tc>
      </w:tr>
      <w:tr w:rsidR="00990238" w:rsidRPr="00990238" w14:paraId="17C2604E" w14:textId="77777777" w:rsidTr="00F1229C">
        <w:trPr>
          <w:trHeight w:val="453"/>
        </w:trPr>
        <w:tc>
          <w:tcPr>
            <w:tcW w:w="720" w:type="dxa"/>
            <w:vMerge/>
            <w:shd w:val="clear" w:color="auto" w:fill="auto"/>
            <w:vAlign w:val="center"/>
          </w:tcPr>
          <w:p w14:paraId="722CCFC3" w14:textId="77777777" w:rsidR="00207FC3" w:rsidRPr="00990238" w:rsidRDefault="00207FC3" w:rsidP="0019256F">
            <w:pPr>
              <w:pStyle w:val="ListParagraph"/>
              <w:ind w:left="0"/>
              <w:jc w:val="both"/>
              <w:rPr>
                <w:szCs w:val="22"/>
              </w:rPr>
            </w:pPr>
          </w:p>
        </w:tc>
        <w:tc>
          <w:tcPr>
            <w:tcW w:w="1282" w:type="dxa"/>
            <w:vMerge/>
            <w:shd w:val="clear" w:color="auto" w:fill="auto"/>
            <w:vAlign w:val="center"/>
          </w:tcPr>
          <w:p w14:paraId="3C2B5736" w14:textId="77777777" w:rsidR="00207FC3" w:rsidRPr="00990238" w:rsidRDefault="00207FC3" w:rsidP="0019256F">
            <w:pPr>
              <w:jc w:val="center"/>
              <w:rPr>
                <w:szCs w:val="22"/>
              </w:rPr>
            </w:pPr>
          </w:p>
        </w:tc>
        <w:tc>
          <w:tcPr>
            <w:tcW w:w="3736" w:type="dxa"/>
            <w:shd w:val="clear" w:color="auto" w:fill="auto"/>
          </w:tcPr>
          <w:p w14:paraId="65BD97B2" w14:textId="77777777" w:rsidR="00207FC3" w:rsidRPr="00990238" w:rsidRDefault="00207FC3" w:rsidP="00207FC3">
            <w:pPr>
              <w:numPr>
                <w:ilvl w:val="0"/>
                <w:numId w:val="22"/>
              </w:numPr>
              <w:suppressAutoHyphens/>
              <w:spacing w:line="240" w:lineRule="auto"/>
              <w:ind w:left="220" w:hanging="220"/>
              <w:jc w:val="both"/>
              <w:rPr>
                <w:szCs w:val="22"/>
              </w:rPr>
            </w:pPr>
            <w:r w:rsidRPr="00990238">
              <w:rPr>
                <w:szCs w:val="22"/>
              </w:rPr>
              <w:t xml:space="preserve">Phí nhận tiền đến </w:t>
            </w:r>
            <w:r w:rsidRPr="00990238">
              <w:rPr>
                <w:i/>
                <w:szCs w:val="22"/>
              </w:rPr>
              <w:t>(Trường hợp Khách hàng trong nước chịu)</w:t>
            </w:r>
          </w:p>
        </w:tc>
        <w:tc>
          <w:tcPr>
            <w:tcW w:w="1663" w:type="dxa"/>
            <w:shd w:val="clear" w:color="auto" w:fill="auto"/>
            <w:vAlign w:val="center"/>
          </w:tcPr>
          <w:p w14:paraId="357162C7" w14:textId="074B6902" w:rsidR="00207FC3" w:rsidRPr="002A2764" w:rsidRDefault="00207FC3" w:rsidP="002A2764">
            <w:pPr>
              <w:ind w:hanging="76"/>
              <w:jc w:val="center"/>
              <w:rPr>
                <w:rFonts w:eastAsia="Arial Unicode MS"/>
                <w:szCs w:val="22"/>
              </w:rPr>
            </w:pPr>
            <w:r w:rsidRPr="002A2764">
              <w:rPr>
                <w:rFonts w:eastAsia="Arial Unicode MS"/>
                <w:szCs w:val="22"/>
              </w:rPr>
              <w:t>100%</w:t>
            </w:r>
            <w:r w:rsidR="00997931">
              <w:rPr>
                <w:rFonts w:eastAsia="Arial Unicode MS"/>
                <w:szCs w:val="22"/>
              </w:rPr>
              <w:t xml:space="preserve"> </w:t>
            </w:r>
            <w:r w:rsidR="00997931" w:rsidRPr="00DD56B6">
              <w:rPr>
                <w:rFonts w:eastAsia="Arial Unicode MS"/>
                <w:szCs w:val="22"/>
              </w:rPr>
              <w:t>(áp dụng cả phí tối thiểu, tối đa)</w:t>
            </w:r>
          </w:p>
        </w:tc>
        <w:tc>
          <w:tcPr>
            <w:tcW w:w="3399" w:type="dxa"/>
            <w:shd w:val="clear" w:color="auto" w:fill="auto"/>
            <w:vAlign w:val="center"/>
          </w:tcPr>
          <w:p w14:paraId="59E74156" w14:textId="77777777" w:rsidR="00207FC3" w:rsidRPr="00990238" w:rsidRDefault="00207FC3" w:rsidP="00F1229C">
            <w:pPr>
              <w:ind w:left="11" w:firstLine="0"/>
              <w:jc w:val="center"/>
              <w:rPr>
                <w:szCs w:val="22"/>
              </w:rPr>
            </w:pPr>
            <w:r w:rsidRPr="00990238">
              <w:rPr>
                <w:szCs w:val="22"/>
              </w:rPr>
              <w:t>KH sử dụng đồng thời nhiều SPDV của Nam A Bank</w:t>
            </w:r>
          </w:p>
        </w:tc>
      </w:tr>
      <w:tr w:rsidR="00990238" w:rsidRPr="00990238" w14:paraId="68E86DCA" w14:textId="77777777" w:rsidTr="00F1229C">
        <w:trPr>
          <w:trHeight w:val="1263"/>
        </w:trPr>
        <w:tc>
          <w:tcPr>
            <w:tcW w:w="720" w:type="dxa"/>
            <w:vMerge/>
            <w:shd w:val="clear" w:color="auto" w:fill="auto"/>
            <w:vAlign w:val="center"/>
          </w:tcPr>
          <w:p w14:paraId="16F53E92" w14:textId="77777777" w:rsidR="00207FC3" w:rsidRPr="00990238" w:rsidRDefault="00207FC3" w:rsidP="0019256F">
            <w:pPr>
              <w:pStyle w:val="ListParagraph"/>
              <w:ind w:left="0"/>
              <w:jc w:val="both"/>
              <w:rPr>
                <w:szCs w:val="22"/>
              </w:rPr>
            </w:pPr>
          </w:p>
        </w:tc>
        <w:tc>
          <w:tcPr>
            <w:tcW w:w="1282" w:type="dxa"/>
            <w:vMerge/>
            <w:shd w:val="clear" w:color="auto" w:fill="auto"/>
            <w:vAlign w:val="center"/>
          </w:tcPr>
          <w:p w14:paraId="596E1D49" w14:textId="77777777" w:rsidR="00207FC3" w:rsidRPr="00990238" w:rsidRDefault="00207FC3" w:rsidP="0019256F">
            <w:pPr>
              <w:jc w:val="center"/>
              <w:rPr>
                <w:szCs w:val="22"/>
              </w:rPr>
            </w:pPr>
          </w:p>
        </w:tc>
        <w:tc>
          <w:tcPr>
            <w:tcW w:w="3736" w:type="dxa"/>
            <w:shd w:val="clear" w:color="auto" w:fill="auto"/>
            <w:vAlign w:val="center"/>
          </w:tcPr>
          <w:p w14:paraId="706666D6" w14:textId="77777777" w:rsidR="00207FC3" w:rsidRPr="00990238" w:rsidRDefault="00207FC3" w:rsidP="00207FC3">
            <w:pPr>
              <w:numPr>
                <w:ilvl w:val="0"/>
                <w:numId w:val="22"/>
              </w:numPr>
              <w:suppressAutoHyphens/>
              <w:spacing w:line="240" w:lineRule="auto"/>
              <w:ind w:left="220" w:hanging="220"/>
              <w:jc w:val="both"/>
              <w:rPr>
                <w:rFonts w:eastAsia="Arial Unicode MS"/>
                <w:szCs w:val="22"/>
              </w:rPr>
            </w:pPr>
            <w:r w:rsidRPr="00990238">
              <w:rPr>
                <w:rFonts w:eastAsia="Arial Unicode MS"/>
                <w:szCs w:val="22"/>
              </w:rPr>
              <w:t>Không áp dụng đối với:</w:t>
            </w:r>
          </w:p>
          <w:p w14:paraId="23842079" w14:textId="77777777" w:rsidR="00207FC3" w:rsidRPr="00990238" w:rsidRDefault="00207FC3" w:rsidP="00207FC3">
            <w:pPr>
              <w:pStyle w:val="ListParagraph"/>
              <w:numPr>
                <w:ilvl w:val="0"/>
                <w:numId w:val="23"/>
              </w:numPr>
              <w:suppressAutoHyphens/>
              <w:spacing w:line="240" w:lineRule="auto"/>
              <w:ind w:left="601"/>
              <w:contextualSpacing w:val="0"/>
              <w:jc w:val="both"/>
              <w:rPr>
                <w:rFonts w:eastAsia="Arial Unicode MS"/>
                <w:szCs w:val="22"/>
              </w:rPr>
            </w:pPr>
            <w:r w:rsidRPr="00990238">
              <w:rPr>
                <w:rFonts w:eastAsia="Arial Unicode MS"/>
                <w:szCs w:val="22"/>
              </w:rPr>
              <w:t>Phí tối thiểu;</w:t>
            </w:r>
          </w:p>
          <w:p w14:paraId="1EDE77D5" w14:textId="77777777" w:rsidR="00207FC3" w:rsidRPr="00990238" w:rsidRDefault="00207FC3" w:rsidP="00207FC3">
            <w:pPr>
              <w:pStyle w:val="ListParagraph"/>
              <w:numPr>
                <w:ilvl w:val="0"/>
                <w:numId w:val="23"/>
              </w:numPr>
              <w:suppressAutoHyphens/>
              <w:spacing w:line="240" w:lineRule="auto"/>
              <w:ind w:left="601"/>
              <w:contextualSpacing w:val="0"/>
              <w:jc w:val="both"/>
              <w:rPr>
                <w:rFonts w:eastAsia="Arial Unicode MS"/>
                <w:szCs w:val="22"/>
              </w:rPr>
            </w:pPr>
            <w:r w:rsidRPr="00990238">
              <w:rPr>
                <w:rFonts w:eastAsia="Arial Unicode MS"/>
                <w:szCs w:val="22"/>
              </w:rPr>
              <w:t>Phí tối đa;</w:t>
            </w:r>
          </w:p>
          <w:p w14:paraId="57A7F0DB" w14:textId="77777777" w:rsidR="00207FC3" w:rsidRPr="00990238" w:rsidRDefault="00207FC3" w:rsidP="00207FC3">
            <w:pPr>
              <w:pStyle w:val="ListParagraph"/>
              <w:numPr>
                <w:ilvl w:val="0"/>
                <w:numId w:val="23"/>
              </w:numPr>
              <w:suppressAutoHyphens/>
              <w:spacing w:line="240" w:lineRule="auto"/>
              <w:ind w:left="601"/>
              <w:contextualSpacing w:val="0"/>
              <w:jc w:val="both"/>
              <w:rPr>
                <w:rFonts w:eastAsia="Arial Unicode MS"/>
                <w:szCs w:val="22"/>
              </w:rPr>
            </w:pPr>
            <w:r w:rsidRPr="00990238">
              <w:rPr>
                <w:rFonts w:eastAsia="Arial Unicode MS"/>
                <w:szCs w:val="22"/>
              </w:rPr>
              <w:t>Mức phí cố định;</w:t>
            </w:r>
          </w:p>
          <w:p w14:paraId="60CFF087" w14:textId="77777777" w:rsidR="00207FC3" w:rsidRPr="00990238" w:rsidRDefault="00207FC3" w:rsidP="00207FC3">
            <w:pPr>
              <w:pStyle w:val="ListParagraph"/>
              <w:numPr>
                <w:ilvl w:val="0"/>
                <w:numId w:val="23"/>
              </w:numPr>
              <w:suppressAutoHyphens/>
              <w:spacing w:line="240" w:lineRule="auto"/>
              <w:ind w:left="601"/>
              <w:contextualSpacing w:val="0"/>
              <w:jc w:val="both"/>
              <w:rPr>
                <w:rFonts w:eastAsia="Arial Unicode MS"/>
                <w:szCs w:val="22"/>
              </w:rPr>
            </w:pPr>
            <w:r w:rsidRPr="00990238">
              <w:rPr>
                <w:rFonts w:eastAsia="Arial Unicode MS"/>
                <w:szCs w:val="22"/>
              </w:rPr>
              <w:t>Điện phí;</w:t>
            </w:r>
          </w:p>
          <w:p w14:paraId="244B4542" w14:textId="77777777" w:rsidR="00207FC3" w:rsidRPr="00990238" w:rsidRDefault="00207FC3" w:rsidP="00207FC3">
            <w:pPr>
              <w:pStyle w:val="ListParagraph"/>
              <w:numPr>
                <w:ilvl w:val="0"/>
                <w:numId w:val="23"/>
              </w:numPr>
              <w:suppressAutoHyphens/>
              <w:spacing w:line="240" w:lineRule="auto"/>
              <w:ind w:left="601"/>
              <w:contextualSpacing w:val="0"/>
              <w:jc w:val="both"/>
              <w:rPr>
                <w:rFonts w:eastAsia="Arial Unicode MS"/>
                <w:szCs w:val="22"/>
              </w:rPr>
            </w:pPr>
            <w:r w:rsidRPr="00990238">
              <w:rPr>
                <w:rFonts w:eastAsia="Arial Unicode MS"/>
                <w:szCs w:val="22"/>
              </w:rPr>
              <w:t>Bưu phí;</w:t>
            </w:r>
          </w:p>
          <w:p w14:paraId="76ACC320" w14:textId="122AD60F" w:rsidR="00DD56B6" w:rsidRPr="00DF0309" w:rsidRDefault="00207FC3" w:rsidP="00DF0309">
            <w:pPr>
              <w:pStyle w:val="ListParagraph"/>
              <w:numPr>
                <w:ilvl w:val="0"/>
                <w:numId w:val="23"/>
              </w:numPr>
              <w:suppressAutoHyphens/>
              <w:spacing w:line="240" w:lineRule="auto"/>
              <w:ind w:left="601"/>
              <w:contextualSpacing w:val="0"/>
              <w:jc w:val="both"/>
              <w:rPr>
                <w:rFonts w:eastAsia="Arial Unicode MS"/>
                <w:szCs w:val="22"/>
              </w:rPr>
            </w:pPr>
            <w:r w:rsidRPr="00990238">
              <w:rPr>
                <w:rFonts w:eastAsia="Arial Unicode MS"/>
                <w:szCs w:val="22"/>
              </w:rPr>
              <w:t>Phí OUR/ Phí NH đối tác/ Phí NHNNg thu.</w:t>
            </w:r>
          </w:p>
        </w:tc>
        <w:tc>
          <w:tcPr>
            <w:tcW w:w="1663" w:type="dxa"/>
            <w:shd w:val="clear" w:color="auto" w:fill="auto"/>
            <w:vAlign w:val="center"/>
          </w:tcPr>
          <w:p w14:paraId="5CC68DC5" w14:textId="77777777" w:rsidR="00207FC3" w:rsidRPr="002A2764" w:rsidRDefault="00207FC3" w:rsidP="002A2764">
            <w:pPr>
              <w:ind w:hanging="76"/>
              <w:jc w:val="center"/>
              <w:rPr>
                <w:rFonts w:eastAsia="Arial Unicode MS"/>
                <w:szCs w:val="22"/>
              </w:rPr>
            </w:pPr>
            <w:r w:rsidRPr="002A2764">
              <w:rPr>
                <w:rFonts w:eastAsia="Arial Unicode MS"/>
                <w:szCs w:val="22"/>
              </w:rPr>
              <w:t>0%</w:t>
            </w:r>
          </w:p>
        </w:tc>
        <w:tc>
          <w:tcPr>
            <w:tcW w:w="3399" w:type="dxa"/>
            <w:shd w:val="clear" w:color="auto" w:fill="auto"/>
            <w:vAlign w:val="center"/>
          </w:tcPr>
          <w:p w14:paraId="4839B52D" w14:textId="77777777" w:rsidR="00207FC3" w:rsidRPr="00990238" w:rsidRDefault="00207FC3" w:rsidP="0019256F">
            <w:pPr>
              <w:jc w:val="center"/>
              <w:rPr>
                <w:szCs w:val="22"/>
              </w:rPr>
            </w:pPr>
          </w:p>
        </w:tc>
      </w:tr>
      <w:tr w:rsidR="00990238" w:rsidRPr="00990238" w14:paraId="125C1033" w14:textId="77777777" w:rsidTr="00F1229C">
        <w:trPr>
          <w:trHeight w:val="327"/>
        </w:trPr>
        <w:tc>
          <w:tcPr>
            <w:tcW w:w="720" w:type="dxa"/>
            <w:vMerge w:val="restart"/>
            <w:shd w:val="clear" w:color="auto" w:fill="auto"/>
            <w:vAlign w:val="center"/>
          </w:tcPr>
          <w:p w14:paraId="37C8D48C" w14:textId="77777777" w:rsidR="00207FC3" w:rsidRPr="00990238" w:rsidRDefault="00207FC3" w:rsidP="0019256F">
            <w:pPr>
              <w:pStyle w:val="ListParagraph"/>
              <w:ind w:left="0"/>
              <w:jc w:val="center"/>
              <w:rPr>
                <w:szCs w:val="22"/>
              </w:rPr>
            </w:pPr>
            <w:r w:rsidRPr="00990238">
              <w:rPr>
                <w:szCs w:val="22"/>
              </w:rPr>
              <w:t>2</w:t>
            </w:r>
          </w:p>
        </w:tc>
        <w:tc>
          <w:tcPr>
            <w:tcW w:w="1282" w:type="dxa"/>
            <w:vMerge w:val="restart"/>
            <w:shd w:val="clear" w:color="auto" w:fill="auto"/>
            <w:vAlign w:val="center"/>
          </w:tcPr>
          <w:p w14:paraId="2E8EC37F" w14:textId="77777777" w:rsidR="00207FC3" w:rsidRPr="00990238" w:rsidRDefault="00207FC3" w:rsidP="00F1229C">
            <w:pPr>
              <w:ind w:firstLine="0"/>
              <w:jc w:val="center"/>
              <w:rPr>
                <w:rFonts w:eastAsia="Arial Unicode MS"/>
                <w:szCs w:val="22"/>
              </w:rPr>
            </w:pPr>
            <w:r w:rsidRPr="00990238">
              <w:rPr>
                <w:szCs w:val="22"/>
              </w:rPr>
              <w:t>Giám</w:t>
            </w:r>
            <w:r w:rsidRPr="00990238">
              <w:rPr>
                <w:rFonts w:eastAsia="Arial Unicode MS"/>
                <w:szCs w:val="22"/>
              </w:rPr>
              <w:t xml:space="preserve"> đốc TT</w:t>
            </w:r>
          </w:p>
          <w:p w14:paraId="35EEA14D" w14:textId="77777777" w:rsidR="00207FC3" w:rsidRPr="00990238" w:rsidRDefault="00207FC3" w:rsidP="00F1229C">
            <w:pPr>
              <w:ind w:firstLine="0"/>
              <w:jc w:val="center"/>
              <w:rPr>
                <w:szCs w:val="22"/>
              </w:rPr>
            </w:pPr>
            <w:r w:rsidRPr="00990238">
              <w:rPr>
                <w:rFonts w:eastAsia="Arial Unicode MS"/>
                <w:szCs w:val="22"/>
              </w:rPr>
              <w:t>TTTM &amp; TTQT</w:t>
            </w:r>
          </w:p>
        </w:tc>
        <w:tc>
          <w:tcPr>
            <w:tcW w:w="3736" w:type="dxa"/>
            <w:shd w:val="clear" w:color="auto" w:fill="auto"/>
            <w:vAlign w:val="center"/>
          </w:tcPr>
          <w:p w14:paraId="1EAEC95D" w14:textId="77777777" w:rsidR="00207FC3" w:rsidRPr="00990238" w:rsidRDefault="00207FC3" w:rsidP="00207FC3">
            <w:pPr>
              <w:numPr>
                <w:ilvl w:val="0"/>
                <w:numId w:val="22"/>
              </w:numPr>
              <w:suppressAutoHyphens/>
              <w:spacing w:line="240" w:lineRule="auto"/>
              <w:ind w:left="220" w:hanging="220"/>
              <w:jc w:val="both"/>
              <w:rPr>
                <w:rFonts w:eastAsia="Arial Unicode MS"/>
                <w:szCs w:val="22"/>
              </w:rPr>
            </w:pPr>
            <w:r w:rsidRPr="00990238">
              <w:rPr>
                <w:rFonts w:eastAsia="Arial Unicode MS"/>
                <w:szCs w:val="22"/>
              </w:rPr>
              <w:t>Các mức phí thu theo tỷ lệ (%)</w:t>
            </w:r>
          </w:p>
        </w:tc>
        <w:tc>
          <w:tcPr>
            <w:tcW w:w="1663" w:type="dxa"/>
            <w:shd w:val="clear" w:color="auto" w:fill="auto"/>
            <w:vAlign w:val="center"/>
          </w:tcPr>
          <w:p w14:paraId="326FA5B7" w14:textId="77777777" w:rsidR="00207FC3" w:rsidRPr="002A2764" w:rsidRDefault="00207FC3" w:rsidP="002A2764">
            <w:pPr>
              <w:ind w:hanging="76"/>
              <w:jc w:val="center"/>
              <w:rPr>
                <w:rFonts w:eastAsia="Arial Unicode MS"/>
                <w:szCs w:val="22"/>
              </w:rPr>
            </w:pPr>
            <w:r w:rsidRPr="00990238">
              <w:rPr>
                <w:rFonts w:eastAsia="Arial Unicode MS"/>
                <w:szCs w:val="22"/>
              </w:rPr>
              <w:t>70%</w:t>
            </w:r>
          </w:p>
        </w:tc>
        <w:tc>
          <w:tcPr>
            <w:tcW w:w="3399" w:type="dxa"/>
            <w:shd w:val="clear" w:color="auto" w:fill="auto"/>
            <w:vAlign w:val="center"/>
          </w:tcPr>
          <w:p w14:paraId="0035286A" w14:textId="77777777" w:rsidR="00207FC3" w:rsidRPr="00990238" w:rsidRDefault="00207FC3" w:rsidP="0019256F">
            <w:pPr>
              <w:jc w:val="center"/>
              <w:rPr>
                <w:szCs w:val="22"/>
              </w:rPr>
            </w:pPr>
            <w:r w:rsidRPr="00990238">
              <w:rPr>
                <w:rFonts w:eastAsia="Arial Unicode MS"/>
                <w:szCs w:val="22"/>
              </w:rPr>
              <w:t>TOI (từng KH) &gt; 0</w:t>
            </w:r>
          </w:p>
        </w:tc>
      </w:tr>
      <w:tr w:rsidR="00990238" w:rsidRPr="00990238" w14:paraId="1574629D" w14:textId="77777777" w:rsidTr="00F1229C">
        <w:trPr>
          <w:trHeight w:val="534"/>
        </w:trPr>
        <w:tc>
          <w:tcPr>
            <w:tcW w:w="720" w:type="dxa"/>
            <w:vMerge/>
            <w:shd w:val="clear" w:color="auto" w:fill="auto"/>
            <w:vAlign w:val="center"/>
          </w:tcPr>
          <w:p w14:paraId="70E63603" w14:textId="77777777" w:rsidR="00207FC3" w:rsidRPr="00990238" w:rsidRDefault="00207FC3" w:rsidP="0019256F">
            <w:pPr>
              <w:pStyle w:val="ListParagraph"/>
              <w:ind w:left="0"/>
              <w:jc w:val="both"/>
              <w:rPr>
                <w:szCs w:val="22"/>
              </w:rPr>
            </w:pPr>
          </w:p>
        </w:tc>
        <w:tc>
          <w:tcPr>
            <w:tcW w:w="1282" w:type="dxa"/>
            <w:vMerge/>
            <w:shd w:val="clear" w:color="auto" w:fill="auto"/>
            <w:vAlign w:val="center"/>
          </w:tcPr>
          <w:p w14:paraId="4AB31638" w14:textId="77777777" w:rsidR="00207FC3" w:rsidRPr="00990238" w:rsidRDefault="00207FC3" w:rsidP="0019256F">
            <w:pPr>
              <w:jc w:val="center"/>
              <w:rPr>
                <w:szCs w:val="22"/>
              </w:rPr>
            </w:pPr>
          </w:p>
        </w:tc>
        <w:tc>
          <w:tcPr>
            <w:tcW w:w="3736" w:type="dxa"/>
            <w:shd w:val="clear" w:color="auto" w:fill="auto"/>
            <w:vAlign w:val="center"/>
          </w:tcPr>
          <w:p w14:paraId="53683B6F" w14:textId="77777777" w:rsidR="00207FC3" w:rsidRPr="00990238" w:rsidRDefault="00207FC3" w:rsidP="00207FC3">
            <w:pPr>
              <w:numPr>
                <w:ilvl w:val="0"/>
                <w:numId w:val="22"/>
              </w:numPr>
              <w:suppressAutoHyphens/>
              <w:spacing w:line="240" w:lineRule="auto"/>
              <w:ind w:left="220" w:hanging="220"/>
              <w:jc w:val="both"/>
              <w:rPr>
                <w:rFonts w:eastAsia="Arial Unicode MS"/>
                <w:szCs w:val="22"/>
              </w:rPr>
            </w:pPr>
            <w:r w:rsidRPr="00990238">
              <w:rPr>
                <w:rFonts w:eastAsia="Arial Unicode MS"/>
                <w:szCs w:val="22"/>
              </w:rPr>
              <w:t>Không áp dụng đối với:</w:t>
            </w:r>
          </w:p>
          <w:p w14:paraId="60BCEA0A" w14:textId="77777777" w:rsidR="00207FC3" w:rsidRPr="00990238" w:rsidRDefault="00207FC3" w:rsidP="00207FC3">
            <w:pPr>
              <w:pStyle w:val="ListParagraph"/>
              <w:numPr>
                <w:ilvl w:val="0"/>
                <w:numId w:val="24"/>
              </w:numPr>
              <w:suppressAutoHyphens/>
              <w:spacing w:line="240" w:lineRule="auto"/>
              <w:ind w:left="601"/>
              <w:contextualSpacing w:val="0"/>
              <w:jc w:val="both"/>
              <w:rPr>
                <w:rFonts w:eastAsia="Arial Unicode MS"/>
                <w:szCs w:val="22"/>
              </w:rPr>
            </w:pPr>
            <w:r w:rsidRPr="00990238">
              <w:rPr>
                <w:rFonts w:eastAsia="Arial Unicode MS"/>
                <w:szCs w:val="22"/>
              </w:rPr>
              <w:t>Phí tối thiểu;</w:t>
            </w:r>
          </w:p>
          <w:p w14:paraId="4A6B5DDF" w14:textId="77777777" w:rsidR="00207FC3" w:rsidRPr="00990238" w:rsidRDefault="00207FC3" w:rsidP="00207FC3">
            <w:pPr>
              <w:pStyle w:val="ListParagraph"/>
              <w:numPr>
                <w:ilvl w:val="0"/>
                <w:numId w:val="24"/>
              </w:numPr>
              <w:suppressAutoHyphens/>
              <w:spacing w:line="240" w:lineRule="auto"/>
              <w:ind w:left="601"/>
              <w:contextualSpacing w:val="0"/>
              <w:jc w:val="both"/>
              <w:rPr>
                <w:rFonts w:eastAsia="Arial Unicode MS"/>
                <w:szCs w:val="22"/>
              </w:rPr>
            </w:pPr>
            <w:r w:rsidRPr="00990238">
              <w:rPr>
                <w:rFonts w:eastAsia="Arial Unicode MS"/>
                <w:szCs w:val="22"/>
              </w:rPr>
              <w:t>Điện phí;</w:t>
            </w:r>
          </w:p>
          <w:p w14:paraId="13FCFE7E" w14:textId="77777777" w:rsidR="00207FC3" w:rsidRPr="00990238" w:rsidRDefault="00207FC3" w:rsidP="00207FC3">
            <w:pPr>
              <w:pStyle w:val="ListParagraph"/>
              <w:numPr>
                <w:ilvl w:val="0"/>
                <w:numId w:val="24"/>
              </w:numPr>
              <w:suppressAutoHyphens/>
              <w:spacing w:line="240" w:lineRule="auto"/>
              <w:ind w:left="601"/>
              <w:contextualSpacing w:val="0"/>
              <w:jc w:val="both"/>
              <w:rPr>
                <w:rFonts w:eastAsia="Arial Unicode MS"/>
                <w:szCs w:val="22"/>
              </w:rPr>
            </w:pPr>
            <w:r w:rsidRPr="00990238">
              <w:rPr>
                <w:rFonts w:eastAsia="Arial Unicode MS"/>
                <w:szCs w:val="22"/>
              </w:rPr>
              <w:t>Bưu phí;</w:t>
            </w:r>
          </w:p>
          <w:p w14:paraId="6BBBF060" w14:textId="77777777" w:rsidR="00207FC3" w:rsidRPr="00990238" w:rsidRDefault="00207FC3" w:rsidP="00207FC3">
            <w:pPr>
              <w:pStyle w:val="ListParagraph"/>
              <w:numPr>
                <w:ilvl w:val="0"/>
                <w:numId w:val="24"/>
              </w:numPr>
              <w:suppressAutoHyphens/>
              <w:spacing w:line="240" w:lineRule="auto"/>
              <w:ind w:left="601"/>
              <w:contextualSpacing w:val="0"/>
              <w:jc w:val="both"/>
              <w:rPr>
                <w:rFonts w:eastAsia="Arial Unicode MS"/>
                <w:szCs w:val="22"/>
              </w:rPr>
            </w:pPr>
            <w:r w:rsidRPr="00990238">
              <w:rPr>
                <w:rFonts w:eastAsia="Arial Unicode MS"/>
                <w:szCs w:val="22"/>
              </w:rPr>
              <w:t>Phí OUR/ Phí NH đối tác/ Phí NHNNg thu;</w:t>
            </w:r>
          </w:p>
          <w:p w14:paraId="24019374" w14:textId="77777777" w:rsidR="00207FC3" w:rsidRPr="00990238" w:rsidRDefault="00207FC3" w:rsidP="00207FC3">
            <w:pPr>
              <w:pStyle w:val="ListParagraph"/>
              <w:numPr>
                <w:ilvl w:val="0"/>
                <w:numId w:val="24"/>
              </w:numPr>
              <w:suppressAutoHyphens/>
              <w:spacing w:line="240" w:lineRule="auto"/>
              <w:ind w:left="601"/>
              <w:contextualSpacing w:val="0"/>
              <w:jc w:val="both"/>
              <w:rPr>
                <w:rFonts w:eastAsia="Arial Unicode MS"/>
                <w:szCs w:val="22"/>
              </w:rPr>
            </w:pPr>
            <w:r w:rsidRPr="00990238">
              <w:rPr>
                <w:szCs w:val="22"/>
              </w:rPr>
              <w:t xml:space="preserve">Phí nhận tiền đến </w:t>
            </w:r>
            <w:r w:rsidRPr="00990238">
              <w:rPr>
                <w:i/>
                <w:szCs w:val="22"/>
              </w:rPr>
              <w:t>(Trường hợp Khách hàng trong nước chịu);</w:t>
            </w:r>
          </w:p>
          <w:p w14:paraId="6B82974A" w14:textId="77777777" w:rsidR="00207FC3" w:rsidRPr="00990238" w:rsidRDefault="00207FC3" w:rsidP="00207FC3">
            <w:pPr>
              <w:pStyle w:val="ListParagraph"/>
              <w:numPr>
                <w:ilvl w:val="0"/>
                <w:numId w:val="24"/>
              </w:numPr>
              <w:suppressAutoHyphens/>
              <w:spacing w:line="240" w:lineRule="auto"/>
              <w:ind w:left="601"/>
              <w:contextualSpacing w:val="0"/>
              <w:jc w:val="both"/>
              <w:rPr>
                <w:rFonts w:eastAsia="Arial Unicode MS"/>
                <w:szCs w:val="22"/>
              </w:rPr>
            </w:pPr>
            <w:r w:rsidRPr="00990238">
              <w:rPr>
                <w:szCs w:val="22"/>
              </w:rPr>
              <w:t>Mức phí cố định.</w:t>
            </w:r>
          </w:p>
        </w:tc>
        <w:tc>
          <w:tcPr>
            <w:tcW w:w="1663" w:type="dxa"/>
            <w:shd w:val="clear" w:color="auto" w:fill="auto"/>
            <w:vAlign w:val="center"/>
          </w:tcPr>
          <w:p w14:paraId="0BF2DD09" w14:textId="77777777" w:rsidR="00207FC3" w:rsidRPr="002A2764" w:rsidRDefault="00207FC3" w:rsidP="002A2764">
            <w:pPr>
              <w:ind w:hanging="76"/>
              <w:jc w:val="center"/>
              <w:rPr>
                <w:rFonts w:eastAsia="Arial Unicode MS"/>
                <w:szCs w:val="22"/>
              </w:rPr>
            </w:pPr>
            <w:r w:rsidRPr="002A2764">
              <w:rPr>
                <w:rFonts w:eastAsia="Arial Unicode MS"/>
                <w:szCs w:val="22"/>
              </w:rPr>
              <w:t>0%</w:t>
            </w:r>
          </w:p>
        </w:tc>
        <w:tc>
          <w:tcPr>
            <w:tcW w:w="3399" w:type="dxa"/>
            <w:shd w:val="clear" w:color="auto" w:fill="auto"/>
            <w:vAlign w:val="center"/>
          </w:tcPr>
          <w:p w14:paraId="7F164C27" w14:textId="77777777" w:rsidR="00207FC3" w:rsidRPr="00990238" w:rsidRDefault="00207FC3" w:rsidP="0019256F">
            <w:pPr>
              <w:jc w:val="center"/>
              <w:rPr>
                <w:szCs w:val="22"/>
              </w:rPr>
            </w:pPr>
          </w:p>
        </w:tc>
      </w:tr>
      <w:tr w:rsidR="00990238" w:rsidRPr="00990238" w14:paraId="4C28EE10" w14:textId="77777777" w:rsidTr="00F1229C">
        <w:trPr>
          <w:trHeight w:val="2277"/>
        </w:trPr>
        <w:tc>
          <w:tcPr>
            <w:tcW w:w="720" w:type="dxa"/>
            <w:shd w:val="clear" w:color="auto" w:fill="auto"/>
            <w:vAlign w:val="center"/>
          </w:tcPr>
          <w:p w14:paraId="2CF7F0FC" w14:textId="77777777" w:rsidR="00207FC3" w:rsidRPr="00990238" w:rsidRDefault="00207FC3" w:rsidP="0019256F">
            <w:pPr>
              <w:pStyle w:val="ListParagraph"/>
              <w:ind w:left="0"/>
              <w:jc w:val="center"/>
              <w:rPr>
                <w:szCs w:val="22"/>
              </w:rPr>
            </w:pPr>
            <w:r w:rsidRPr="00990238">
              <w:rPr>
                <w:szCs w:val="22"/>
              </w:rPr>
              <w:t>3</w:t>
            </w:r>
          </w:p>
        </w:tc>
        <w:tc>
          <w:tcPr>
            <w:tcW w:w="1282" w:type="dxa"/>
            <w:shd w:val="clear" w:color="auto" w:fill="auto"/>
            <w:vAlign w:val="center"/>
          </w:tcPr>
          <w:p w14:paraId="3EE4C61E" w14:textId="3C4E4405" w:rsidR="00207FC3" w:rsidRPr="00990238" w:rsidRDefault="00207FC3" w:rsidP="00F1229C">
            <w:pPr>
              <w:ind w:firstLine="0"/>
              <w:jc w:val="center"/>
              <w:rPr>
                <w:szCs w:val="22"/>
              </w:rPr>
            </w:pPr>
            <w:r w:rsidRPr="0083419E">
              <w:rPr>
                <w:szCs w:val="22"/>
              </w:rPr>
              <w:t xml:space="preserve">PTGĐ </w:t>
            </w:r>
            <w:r w:rsidR="00DF0309">
              <w:rPr>
                <w:szCs w:val="22"/>
              </w:rPr>
              <w:t>Phụ trách Khối KHCN</w:t>
            </w:r>
            <w:r w:rsidR="00575851">
              <w:rPr>
                <w:szCs w:val="22"/>
              </w:rPr>
              <w:t>/Khối KHDN</w:t>
            </w:r>
          </w:p>
        </w:tc>
        <w:tc>
          <w:tcPr>
            <w:tcW w:w="3736" w:type="dxa"/>
            <w:shd w:val="clear" w:color="auto" w:fill="auto"/>
            <w:vAlign w:val="center"/>
          </w:tcPr>
          <w:p w14:paraId="69914D2E" w14:textId="77777777" w:rsidR="00207FC3" w:rsidRPr="00990238" w:rsidRDefault="00207FC3" w:rsidP="00207FC3">
            <w:pPr>
              <w:numPr>
                <w:ilvl w:val="0"/>
                <w:numId w:val="22"/>
              </w:numPr>
              <w:suppressAutoHyphens/>
              <w:spacing w:line="240" w:lineRule="auto"/>
              <w:ind w:left="220" w:hanging="220"/>
              <w:jc w:val="both"/>
              <w:rPr>
                <w:rFonts w:eastAsia="Arial Unicode MS"/>
                <w:szCs w:val="22"/>
              </w:rPr>
            </w:pPr>
            <w:r w:rsidRPr="00990238">
              <w:rPr>
                <w:rFonts w:eastAsia="Arial Unicode MS"/>
                <w:szCs w:val="22"/>
              </w:rPr>
              <w:t>Các mức phí thu theo tỷ lệ (%)</w:t>
            </w:r>
          </w:p>
          <w:p w14:paraId="064AC737" w14:textId="77777777" w:rsidR="00207FC3" w:rsidRPr="00990238" w:rsidRDefault="00207FC3" w:rsidP="00207FC3">
            <w:pPr>
              <w:numPr>
                <w:ilvl w:val="0"/>
                <w:numId w:val="22"/>
              </w:numPr>
              <w:suppressAutoHyphens/>
              <w:spacing w:line="240" w:lineRule="auto"/>
              <w:ind w:left="220" w:hanging="220"/>
              <w:jc w:val="both"/>
              <w:rPr>
                <w:rFonts w:eastAsia="Arial Unicode MS"/>
                <w:szCs w:val="22"/>
              </w:rPr>
            </w:pPr>
            <w:r w:rsidRPr="00990238">
              <w:rPr>
                <w:rFonts w:eastAsia="Arial Unicode MS"/>
                <w:szCs w:val="22"/>
              </w:rPr>
              <w:t>Phí tối thiểu;</w:t>
            </w:r>
          </w:p>
          <w:p w14:paraId="7DC932DD" w14:textId="77777777" w:rsidR="00207FC3" w:rsidRPr="00990238" w:rsidRDefault="00207FC3" w:rsidP="00207FC3">
            <w:pPr>
              <w:numPr>
                <w:ilvl w:val="0"/>
                <w:numId w:val="22"/>
              </w:numPr>
              <w:suppressAutoHyphens/>
              <w:spacing w:line="240" w:lineRule="auto"/>
              <w:ind w:left="220" w:hanging="220"/>
              <w:jc w:val="both"/>
              <w:rPr>
                <w:rFonts w:eastAsia="Arial Unicode MS"/>
                <w:szCs w:val="22"/>
              </w:rPr>
            </w:pPr>
            <w:r w:rsidRPr="00990238">
              <w:rPr>
                <w:rFonts w:eastAsia="Arial Unicode MS"/>
                <w:szCs w:val="22"/>
              </w:rPr>
              <w:t>Điện phí;</w:t>
            </w:r>
          </w:p>
          <w:p w14:paraId="2AB136BB" w14:textId="77777777" w:rsidR="00207FC3" w:rsidRPr="00990238" w:rsidRDefault="00207FC3" w:rsidP="00207FC3">
            <w:pPr>
              <w:numPr>
                <w:ilvl w:val="0"/>
                <w:numId w:val="22"/>
              </w:numPr>
              <w:suppressAutoHyphens/>
              <w:spacing w:line="240" w:lineRule="auto"/>
              <w:ind w:left="220" w:hanging="220"/>
              <w:jc w:val="both"/>
              <w:rPr>
                <w:rFonts w:eastAsia="Arial Unicode MS"/>
                <w:szCs w:val="22"/>
              </w:rPr>
            </w:pPr>
            <w:r w:rsidRPr="00990238">
              <w:rPr>
                <w:rFonts w:eastAsia="Arial Unicode MS"/>
                <w:szCs w:val="22"/>
              </w:rPr>
              <w:t>Bưu phí;</w:t>
            </w:r>
          </w:p>
          <w:p w14:paraId="6B8D73E1" w14:textId="77777777" w:rsidR="00207FC3" w:rsidRPr="00990238" w:rsidRDefault="00207FC3" w:rsidP="00207FC3">
            <w:pPr>
              <w:numPr>
                <w:ilvl w:val="0"/>
                <w:numId w:val="22"/>
              </w:numPr>
              <w:suppressAutoHyphens/>
              <w:spacing w:line="240" w:lineRule="auto"/>
              <w:ind w:left="216" w:hanging="216"/>
              <w:jc w:val="both"/>
              <w:rPr>
                <w:rFonts w:eastAsia="Arial Unicode MS"/>
                <w:szCs w:val="22"/>
              </w:rPr>
            </w:pPr>
            <w:r w:rsidRPr="00990238">
              <w:rPr>
                <w:rFonts w:eastAsia="Arial Unicode MS"/>
                <w:szCs w:val="22"/>
              </w:rPr>
              <w:t>Phí OUR/ Phí NH đối tác/ Phí NHNNg thu;</w:t>
            </w:r>
          </w:p>
          <w:p w14:paraId="2CA377AD" w14:textId="77777777" w:rsidR="00207FC3" w:rsidRPr="00990238" w:rsidRDefault="00207FC3" w:rsidP="00207FC3">
            <w:pPr>
              <w:numPr>
                <w:ilvl w:val="0"/>
                <w:numId w:val="22"/>
              </w:numPr>
              <w:suppressAutoHyphens/>
              <w:spacing w:line="240" w:lineRule="auto"/>
              <w:ind w:left="220" w:hanging="220"/>
              <w:jc w:val="both"/>
              <w:rPr>
                <w:i/>
                <w:szCs w:val="22"/>
              </w:rPr>
            </w:pPr>
            <w:r w:rsidRPr="00990238">
              <w:rPr>
                <w:szCs w:val="22"/>
              </w:rPr>
              <w:t xml:space="preserve">Phí nhận tiền đến </w:t>
            </w:r>
            <w:r w:rsidRPr="00990238">
              <w:rPr>
                <w:i/>
                <w:szCs w:val="22"/>
              </w:rPr>
              <w:t>(Trường hợp Khách hàng trong nước chịu);</w:t>
            </w:r>
          </w:p>
          <w:p w14:paraId="1632E1EC" w14:textId="77777777" w:rsidR="00207FC3" w:rsidRPr="00990238" w:rsidRDefault="00207FC3" w:rsidP="00207FC3">
            <w:pPr>
              <w:numPr>
                <w:ilvl w:val="0"/>
                <w:numId w:val="22"/>
              </w:numPr>
              <w:suppressAutoHyphens/>
              <w:spacing w:line="240" w:lineRule="auto"/>
              <w:ind w:left="220" w:hanging="220"/>
              <w:jc w:val="both"/>
              <w:rPr>
                <w:rFonts w:eastAsia="Arial Unicode MS"/>
                <w:szCs w:val="22"/>
              </w:rPr>
            </w:pPr>
            <w:r w:rsidRPr="00990238">
              <w:rPr>
                <w:rFonts w:eastAsia="Arial Unicode MS"/>
                <w:iCs/>
                <w:szCs w:val="22"/>
              </w:rPr>
              <w:t>Mức phí cố định.</w:t>
            </w:r>
          </w:p>
        </w:tc>
        <w:tc>
          <w:tcPr>
            <w:tcW w:w="1663" w:type="dxa"/>
            <w:shd w:val="clear" w:color="auto" w:fill="auto"/>
            <w:vAlign w:val="center"/>
          </w:tcPr>
          <w:p w14:paraId="6CD8CEC6" w14:textId="77777777" w:rsidR="00207FC3" w:rsidRDefault="00207FC3" w:rsidP="002A2764">
            <w:pPr>
              <w:ind w:hanging="76"/>
              <w:jc w:val="center"/>
              <w:rPr>
                <w:rFonts w:eastAsia="Arial Unicode MS"/>
                <w:szCs w:val="22"/>
              </w:rPr>
            </w:pPr>
            <w:r w:rsidRPr="00990238">
              <w:rPr>
                <w:rFonts w:eastAsia="Arial Unicode MS"/>
                <w:szCs w:val="22"/>
              </w:rPr>
              <w:t>100%</w:t>
            </w:r>
          </w:p>
          <w:p w14:paraId="3911C572" w14:textId="683BB67C" w:rsidR="002A2764" w:rsidRPr="00990238" w:rsidRDefault="002A2764" w:rsidP="0019256F">
            <w:pPr>
              <w:ind w:firstLine="14"/>
              <w:jc w:val="center"/>
              <w:rPr>
                <w:szCs w:val="22"/>
              </w:rPr>
            </w:pPr>
            <w:r>
              <w:rPr>
                <w:rFonts w:eastAsia="Arial Unicode MS"/>
                <w:szCs w:val="22"/>
              </w:rPr>
              <w:t>(Nhưng không thấp hơn giá vốn (Nếu có))</w:t>
            </w:r>
          </w:p>
        </w:tc>
        <w:tc>
          <w:tcPr>
            <w:tcW w:w="3399" w:type="dxa"/>
            <w:shd w:val="clear" w:color="auto" w:fill="auto"/>
            <w:vAlign w:val="center"/>
          </w:tcPr>
          <w:p w14:paraId="79D06E6B" w14:textId="77777777" w:rsidR="00207FC3" w:rsidRPr="00990238" w:rsidRDefault="00207FC3" w:rsidP="00F1229C">
            <w:pPr>
              <w:ind w:left="11" w:firstLine="0"/>
              <w:jc w:val="center"/>
              <w:rPr>
                <w:szCs w:val="22"/>
              </w:rPr>
            </w:pPr>
            <w:r w:rsidRPr="00990238">
              <w:rPr>
                <w:szCs w:val="22"/>
              </w:rPr>
              <w:t>TOI</w:t>
            </w:r>
            <w:r w:rsidRPr="00990238">
              <w:rPr>
                <w:rFonts w:eastAsia="Arial Unicode MS"/>
                <w:szCs w:val="22"/>
              </w:rPr>
              <w:t xml:space="preserve"> (từng KH) &gt; 0 và </w:t>
            </w:r>
            <w:r w:rsidRPr="00990238">
              <w:rPr>
                <w:szCs w:val="22"/>
              </w:rPr>
              <w:t>KH sử dụng đồng thời tối thiểu 03 SPDV của Nam A Bank</w:t>
            </w:r>
          </w:p>
        </w:tc>
      </w:tr>
      <w:tr w:rsidR="00990238" w:rsidRPr="00990238" w14:paraId="0E3EF0F2" w14:textId="77777777" w:rsidTr="00F1229C">
        <w:trPr>
          <w:trHeight w:val="408"/>
        </w:trPr>
        <w:tc>
          <w:tcPr>
            <w:tcW w:w="720" w:type="dxa"/>
            <w:vAlign w:val="center"/>
          </w:tcPr>
          <w:p w14:paraId="5941CAEE" w14:textId="77777777" w:rsidR="00207FC3" w:rsidRPr="0083419E" w:rsidRDefault="00207FC3" w:rsidP="0019256F">
            <w:pPr>
              <w:jc w:val="center"/>
              <w:rPr>
                <w:bCs/>
                <w:szCs w:val="22"/>
              </w:rPr>
            </w:pPr>
            <w:r w:rsidRPr="0083419E">
              <w:rPr>
                <w:bCs/>
                <w:szCs w:val="22"/>
              </w:rPr>
              <w:t>4</w:t>
            </w:r>
          </w:p>
        </w:tc>
        <w:tc>
          <w:tcPr>
            <w:tcW w:w="10080" w:type="dxa"/>
            <w:gridSpan w:val="4"/>
          </w:tcPr>
          <w:p w14:paraId="4C12F49C" w14:textId="07EB0F30" w:rsidR="00207FC3" w:rsidRPr="0083419E" w:rsidRDefault="00207FC3" w:rsidP="00F1229C">
            <w:pPr>
              <w:ind w:left="11" w:firstLine="0"/>
              <w:rPr>
                <w:bCs/>
                <w:szCs w:val="22"/>
              </w:rPr>
            </w:pPr>
            <w:r w:rsidRPr="0083419E">
              <w:rPr>
                <w:bCs/>
                <w:szCs w:val="22"/>
              </w:rPr>
              <w:t xml:space="preserve">Các </w:t>
            </w:r>
            <w:r w:rsidRPr="0083419E">
              <w:rPr>
                <w:szCs w:val="22"/>
              </w:rPr>
              <w:t>trường</w:t>
            </w:r>
            <w:r w:rsidRPr="0083419E">
              <w:rPr>
                <w:bCs/>
                <w:szCs w:val="22"/>
              </w:rPr>
              <w:t xml:space="preserve"> hợp phát sinh ngoài biểu phí, ĐVKD trình </w:t>
            </w:r>
            <w:r w:rsidR="0005587B" w:rsidRPr="0083419E">
              <w:rPr>
                <w:bCs/>
                <w:szCs w:val="22"/>
              </w:rPr>
              <w:t xml:space="preserve">Quyền </w:t>
            </w:r>
            <w:r w:rsidRPr="0083419E">
              <w:rPr>
                <w:bCs/>
                <w:szCs w:val="22"/>
              </w:rPr>
              <w:t xml:space="preserve">Tổng Giám Đốc/Người được </w:t>
            </w:r>
            <w:r w:rsidR="0005587B" w:rsidRPr="0083419E">
              <w:rPr>
                <w:bCs/>
                <w:szCs w:val="22"/>
              </w:rPr>
              <w:t>Q.</w:t>
            </w:r>
            <w:r w:rsidRPr="0083419E">
              <w:rPr>
                <w:bCs/>
                <w:szCs w:val="22"/>
              </w:rPr>
              <w:t>TGĐ ủy quyền phê duyệt.</w:t>
            </w:r>
          </w:p>
        </w:tc>
      </w:tr>
      <w:tr w:rsidR="00990238" w:rsidRPr="00990238" w14:paraId="79DEB9D4" w14:textId="77777777" w:rsidTr="00F1229C">
        <w:trPr>
          <w:trHeight w:val="408"/>
        </w:trPr>
        <w:tc>
          <w:tcPr>
            <w:tcW w:w="10800" w:type="dxa"/>
            <w:gridSpan w:val="5"/>
          </w:tcPr>
          <w:p w14:paraId="1FAE3973" w14:textId="3F950565" w:rsidR="00207FC3" w:rsidRPr="0083419E" w:rsidRDefault="00207FC3" w:rsidP="00032F58">
            <w:pPr>
              <w:ind w:left="11" w:firstLine="0"/>
              <w:rPr>
                <w:rFonts w:eastAsia="Arial Unicode MS"/>
                <w:szCs w:val="22"/>
              </w:rPr>
            </w:pPr>
            <w:bookmarkStart w:id="3" w:name="_Hlk116393096"/>
            <w:r w:rsidRPr="0083419E">
              <w:rPr>
                <w:rFonts w:eastAsia="Arial Unicode MS"/>
                <w:szCs w:val="22"/>
              </w:rPr>
              <w:t xml:space="preserve">TOI (***): </w:t>
            </w:r>
            <w:r w:rsidRPr="0083419E">
              <w:rPr>
                <w:rFonts w:eastAsia="Arial Unicode MS"/>
                <w:i/>
                <w:iCs/>
                <w:szCs w:val="22"/>
              </w:rPr>
              <w:t>Total Operating Income</w:t>
            </w:r>
            <w:r w:rsidRPr="0083419E">
              <w:rPr>
                <w:rFonts w:eastAsia="Arial Unicode MS"/>
                <w:szCs w:val="22"/>
              </w:rPr>
              <w:t xml:space="preserve"> – là tổng thu nhập mà khách hàng (từng khách hàng) mang lại cho Nam A Bank thông qua việc sử dụng các sản phẩm dịch vụ tại Nam A Bank được đánh giá/ ghi nhận trong vòng 6 tháng kể từ ngày áp dụng chính sách ưu đãi phí dịch vụ.</w:t>
            </w:r>
            <w:bookmarkEnd w:id="3"/>
          </w:p>
        </w:tc>
      </w:tr>
    </w:tbl>
    <w:p w14:paraId="1D8CBD26" w14:textId="77777777" w:rsidR="00207FC3" w:rsidRPr="00990238" w:rsidRDefault="00207FC3" w:rsidP="008925FF">
      <w:pPr>
        <w:ind w:firstLine="0"/>
        <w:rPr>
          <w:rFonts w:ascii="Arial" w:hAnsi="Arial" w:cs="Arial"/>
        </w:rPr>
      </w:pPr>
    </w:p>
    <w:sectPr w:rsidR="00207FC3" w:rsidRPr="00990238" w:rsidSect="00635DAB">
      <w:footerReference w:type="default" r:id="rId9"/>
      <w:pgSz w:w="11909" w:h="16834" w:code="9"/>
      <w:pgMar w:top="450" w:right="567" w:bottom="450" w:left="567" w:header="720" w:footer="5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2A888" w14:textId="77777777" w:rsidR="00570825" w:rsidRDefault="00570825" w:rsidP="00A04D94">
      <w:pPr>
        <w:spacing w:line="240" w:lineRule="auto"/>
      </w:pPr>
      <w:r>
        <w:separator/>
      </w:r>
    </w:p>
  </w:endnote>
  <w:endnote w:type="continuationSeparator" w:id="0">
    <w:p w14:paraId="784682AE" w14:textId="77777777" w:rsidR="00570825" w:rsidRDefault="00570825" w:rsidP="00A04D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yriad Pro Light">
    <w:altName w:val="Aria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1909527978"/>
      <w:docPartObj>
        <w:docPartGallery w:val="Page Numbers (Bottom of Page)"/>
        <w:docPartUnique/>
      </w:docPartObj>
    </w:sdtPr>
    <w:sdtContent>
      <w:p w14:paraId="0DA8799B" w14:textId="7580C707" w:rsidR="00616ACD" w:rsidRPr="003D4138" w:rsidRDefault="007F7992" w:rsidP="0081162B">
        <w:pPr>
          <w:pStyle w:val="Footer"/>
          <w:tabs>
            <w:tab w:val="clear" w:pos="4680"/>
            <w:tab w:val="clear" w:pos="9360"/>
            <w:tab w:val="center" w:pos="5400"/>
            <w:tab w:val="right" w:pos="10800"/>
          </w:tabs>
          <w:ind w:firstLine="0"/>
          <w:rPr>
            <w:rFonts w:ascii="Arial" w:hAnsi="Arial" w:cs="Arial"/>
            <w:sz w:val="18"/>
            <w:szCs w:val="18"/>
          </w:rPr>
        </w:pPr>
        <w:r>
          <w:t>BM-QLCL.QLVB.</w:t>
        </w:r>
        <w:r w:rsidR="00555E14">
          <w:t>03.29</w:t>
        </w:r>
        <w:r>
          <w:t>, Ngày hiệu lực (</w:t>
        </w:r>
        <w:r w:rsidR="00555E14">
          <w:t>05/11/2024</w:t>
        </w:r>
        <w:r>
          <w:t>)</w:t>
        </w:r>
        <w:r w:rsidR="00616ACD" w:rsidRPr="003D4138">
          <w:rPr>
            <w:rFonts w:ascii="Arial" w:hAnsi="Arial" w:cs="Arial"/>
            <w:sz w:val="18"/>
            <w:szCs w:val="18"/>
          </w:rPr>
          <w:tab/>
        </w:r>
        <w:r w:rsidR="00616ACD" w:rsidRPr="003D4138">
          <w:rPr>
            <w:rFonts w:ascii="Arial" w:hAnsi="Arial" w:cs="Arial"/>
            <w:sz w:val="18"/>
            <w:szCs w:val="18"/>
          </w:rPr>
          <w:tab/>
        </w:r>
        <w:r w:rsidR="00094B14" w:rsidRPr="003D4138">
          <w:rPr>
            <w:rFonts w:ascii="Arial" w:hAnsi="Arial" w:cs="Arial"/>
            <w:sz w:val="18"/>
            <w:szCs w:val="18"/>
          </w:rPr>
          <w:fldChar w:fldCharType="begin"/>
        </w:r>
        <w:r w:rsidR="00616ACD" w:rsidRPr="003D4138">
          <w:rPr>
            <w:rFonts w:ascii="Arial" w:hAnsi="Arial" w:cs="Arial"/>
            <w:sz w:val="18"/>
            <w:szCs w:val="18"/>
          </w:rPr>
          <w:instrText xml:space="preserve"> PAGE   \* MERGEFORMAT </w:instrText>
        </w:r>
        <w:r w:rsidR="00094B14" w:rsidRPr="003D4138">
          <w:rPr>
            <w:rFonts w:ascii="Arial" w:hAnsi="Arial" w:cs="Arial"/>
            <w:sz w:val="18"/>
            <w:szCs w:val="18"/>
          </w:rPr>
          <w:fldChar w:fldCharType="separate"/>
        </w:r>
        <w:r w:rsidR="0076196F">
          <w:rPr>
            <w:rFonts w:ascii="Arial" w:hAnsi="Arial" w:cs="Arial"/>
            <w:noProof/>
            <w:sz w:val="18"/>
            <w:szCs w:val="18"/>
          </w:rPr>
          <w:t>1</w:t>
        </w:r>
        <w:r w:rsidR="00094B14" w:rsidRPr="003D4138">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73A2E" w14:textId="77777777" w:rsidR="00570825" w:rsidRDefault="00570825" w:rsidP="00A04D94">
      <w:pPr>
        <w:spacing w:line="240" w:lineRule="auto"/>
      </w:pPr>
      <w:r>
        <w:separator/>
      </w:r>
    </w:p>
  </w:footnote>
  <w:footnote w:type="continuationSeparator" w:id="0">
    <w:p w14:paraId="2EC6E020" w14:textId="77777777" w:rsidR="00570825" w:rsidRDefault="00570825" w:rsidP="00A04D9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B12DA"/>
    <w:multiLevelType w:val="hybridMultilevel"/>
    <w:tmpl w:val="CC7C6C78"/>
    <w:lvl w:ilvl="0" w:tplc="EB967D2A">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 w15:restartNumberingAfterBreak="0">
    <w:nsid w:val="07A739F9"/>
    <w:multiLevelType w:val="hybridMultilevel"/>
    <w:tmpl w:val="BA6AFD8C"/>
    <w:lvl w:ilvl="0" w:tplc="179E596A">
      <w:start w:val="1"/>
      <w:numFmt w:val="bullet"/>
      <w:lvlText w:val="-"/>
      <w:lvlJc w:val="left"/>
      <w:pPr>
        <w:ind w:left="927" w:hanging="360"/>
      </w:pPr>
      <w:rPr>
        <w:rFonts w:ascii="Times New Roman" w:eastAsia="Arial Unicode MS"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BA32F98"/>
    <w:multiLevelType w:val="hybridMultilevel"/>
    <w:tmpl w:val="1CE83FC8"/>
    <w:lvl w:ilvl="0" w:tplc="11E4C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65282"/>
    <w:multiLevelType w:val="hybridMultilevel"/>
    <w:tmpl w:val="90AA5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26F8A"/>
    <w:multiLevelType w:val="hybridMultilevel"/>
    <w:tmpl w:val="88EAE1E6"/>
    <w:lvl w:ilvl="0" w:tplc="A0C647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979EA"/>
    <w:multiLevelType w:val="hybridMultilevel"/>
    <w:tmpl w:val="9488C7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2051A"/>
    <w:multiLevelType w:val="multilevel"/>
    <w:tmpl w:val="F8A6A3C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FCB62A2"/>
    <w:multiLevelType w:val="hybridMultilevel"/>
    <w:tmpl w:val="4D4477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271CB"/>
    <w:multiLevelType w:val="hybridMultilevel"/>
    <w:tmpl w:val="914A6808"/>
    <w:lvl w:ilvl="0" w:tplc="3E0CDA34">
      <w:numFmt w:val="bullet"/>
      <w:lvlText w:val="-"/>
      <w:lvlJc w:val="left"/>
      <w:pPr>
        <w:ind w:left="828" w:hanging="360"/>
      </w:pPr>
      <w:rPr>
        <w:rFonts w:ascii="Myriad Pro Light" w:eastAsiaTheme="minorHAnsi" w:hAnsi="Myriad Pro Light"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9" w15:restartNumberingAfterBreak="0">
    <w:nsid w:val="347F2E71"/>
    <w:multiLevelType w:val="hybridMultilevel"/>
    <w:tmpl w:val="A544AE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69734F"/>
    <w:multiLevelType w:val="hybridMultilevel"/>
    <w:tmpl w:val="00EA7AB0"/>
    <w:lvl w:ilvl="0" w:tplc="EB967D2A">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1" w15:restartNumberingAfterBreak="0">
    <w:nsid w:val="4A2E1746"/>
    <w:multiLevelType w:val="hybridMultilevel"/>
    <w:tmpl w:val="F73EA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202E35"/>
    <w:multiLevelType w:val="hybridMultilevel"/>
    <w:tmpl w:val="B6C64B96"/>
    <w:lvl w:ilvl="0" w:tplc="B150C656">
      <w:start w:val="1"/>
      <w:numFmt w:val="bullet"/>
      <w:lvlText w:val="+"/>
      <w:lvlJc w:val="left"/>
      <w:pPr>
        <w:ind w:left="1305" w:hanging="360"/>
      </w:pPr>
      <w:rPr>
        <w:rFonts w:ascii="Times New Roman" w:eastAsia="Times New Roman" w:hAnsi="Times New Roman" w:cs="Times New Roman"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3" w15:restartNumberingAfterBreak="0">
    <w:nsid w:val="51EE6949"/>
    <w:multiLevelType w:val="hybridMultilevel"/>
    <w:tmpl w:val="AF8612F6"/>
    <w:lvl w:ilvl="0" w:tplc="3E0CDA34">
      <w:numFmt w:val="bullet"/>
      <w:lvlText w:val="-"/>
      <w:lvlJc w:val="left"/>
      <w:pPr>
        <w:ind w:left="450" w:hanging="360"/>
      </w:pPr>
      <w:rPr>
        <w:rFonts w:ascii="Myriad Pro Light" w:eastAsiaTheme="minorHAnsi" w:hAnsi="Myriad Pro Light"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558E7B5E"/>
    <w:multiLevelType w:val="hybridMultilevel"/>
    <w:tmpl w:val="340ACF46"/>
    <w:lvl w:ilvl="0" w:tplc="17708E0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1A1FDC"/>
    <w:multiLevelType w:val="hybridMultilevel"/>
    <w:tmpl w:val="E182B4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602B04"/>
    <w:multiLevelType w:val="hybridMultilevel"/>
    <w:tmpl w:val="85ACA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771751"/>
    <w:multiLevelType w:val="hybridMultilevel"/>
    <w:tmpl w:val="60BA28A0"/>
    <w:lvl w:ilvl="0" w:tplc="04090005">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8" w15:restartNumberingAfterBreak="0">
    <w:nsid w:val="71AE7CE3"/>
    <w:multiLevelType w:val="hybridMultilevel"/>
    <w:tmpl w:val="D8F253DA"/>
    <w:lvl w:ilvl="0" w:tplc="16727AD8">
      <w:start w:val="1"/>
      <w:numFmt w:val="bullet"/>
      <w:lvlText w:val=""/>
      <w:lvlJc w:val="left"/>
      <w:pPr>
        <w:ind w:left="900" w:hanging="360"/>
      </w:pPr>
      <w:rPr>
        <w:rFonts w:ascii="Symbol" w:hAnsi="Symbol" w:hint="default"/>
      </w:rPr>
    </w:lvl>
    <w:lvl w:ilvl="1" w:tplc="3E0CDA34">
      <w:numFmt w:val="bullet"/>
      <w:lvlText w:val="-"/>
      <w:lvlJc w:val="left"/>
      <w:pPr>
        <w:ind w:left="1620" w:hanging="360"/>
      </w:pPr>
      <w:rPr>
        <w:rFonts w:ascii="Myriad Pro Light" w:eastAsiaTheme="minorHAnsi" w:hAnsi="Myriad Pro Light" w:cs="Times New Roman"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76114AD9"/>
    <w:multiLevelType w:val="hybridMultilevel"/>
    <w:tmpl w:val="10DC1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B264C3"/>
    <w:multiLevelType w:val="hybridMultilevel"/>
    <w:tmpl w:val="B32A09D6"/>
    <w:lvl w:ilvl="0" w:tplc="B150C65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ABF4F04"/>
    <w:multiLevelType w:val="multilevel"/>
    <w:tmpl w:val="1616BB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DBD1581"/>
    <w:multiLevelType w:val="multilevel"/>
    <w:tmpl w:val="544EBF0A"/>
    <w:lvl w:ilvl="0">
      <w:start w:val="1"/>
      <w:numFmt w:val="decimal"/>
      <w:lvlText w:val="%1"/>
      <w:lvlJc w:val="left"/>
      <w:pPr>
        <w:ind w:left="555" w:hanging="555"/>
      </w:pPr>
      <w:rPr>
        <w:rFonts w:hint="default"/>
        <w:b/>
      </w:rPr>
    </w:lvl>
    <w:lvl w:ilvl="1">
      <w:start w:val="1"/>
      <w:numFmt w:val="decimal"/>
      <w:lvlText w:val="%1.%2"/>
      <w:lvlJc w:val="left"/>
      <w:pPr>
        <w:ind w:left="555" w:hanging="55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7DD36D78"/>
    <w:multiLevelType w:val="multilevel"/>
    <w:tmpl w:val="B6E87F5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28875728">
    <w:abstractNumId w:val="11"/>
  </w:num>
  <w:num w:numId="2" w16cid:durableId="1839035242">
    <w:abstractNumId w:val="9"/>
  </w:num>
  <w:num w:numId="3" w16cid:durableId="391007372">
    <w:abstractNumId w:val="15"/>
  </w:num>
  <w:num w:numId="4" w16cid:durableId="2112815199">
    <w:abstractNumId w:val="5"/>
  </w:num>
  <w:num w:numId="5" w16cid:durableId="131753074">
    <w:abstractNumId w:val="7"/>
  </w:num>
  <w:num w:numId="6" w16cid:durableId="1229153175">
    <w:abstractNumId w:val="18"/>
  </w:num>
  <w:num w:numId="7" w16cid:durableId="143938100">
    <w:abstractNumId w:val="13"/>
  </w:num>
  <w:num w:numId="8" w16cid:durableId="681201694">
    <w:abstractNumId w:val="2"/>
  </w:num>
  <w:num w:numId="9" w16cid:durableId="915897890">
    <w:abstractNumId w:val="3"/>
  </w:num>
  <w:num w:numId="10" w16cid:durableId="1101221458">
    <w:abstractNumId w:val="22"/>
  </w:num>
  <w:num w:numId="11" w16cid:durableId="1527983227">
    <w:abstractNumId w:val="21"/>
  </w:num>
  <w:num w:numId="12" w16cid:durableId="291131377">
    <w:abstractNumId w:val="20"/>
  </w:num>
  <w:num w:numId="13" w16cid:durableId="2141342038">
    <w:abstractNumId w:val="19"/>
  </w:num>
  <w:num w:numId="14" w16cid:durableId="1303971148">
    <w:abstractNumId w:val="16"/>
  </w:num>
  <w:num w:numId="15" w16cid:durableId="1228881649">
    <w:abstractNumId w:val="6"/>
  </w:num>
  <w:num w:numId="16" w16cid:durableId="1310593642">
    <w:abstractNumId w:val="23"/>
  </w:num>
  <w:num w:numId="17" w16cid:durableId="1672757417">
    <w:abstractNumId w:val="8"/>
  </w:num>
  <w:num w:numId="18" w16cid:durableId="253052728">
    <w:abstractNumId w:val="12"/>
  </w:num>
  <w:num w:numId="19" w16cid:durableId="1055592387">
    <w:abstractNumId w:val="17"/>
  </w:num>
  <w:num w:numId="20" w16cid:durableId="655916387">
    <w:abstractNumId w:val="4"/>
  </w:num>
  <w:num w:numId="21" w16cid:durableId="1455825277">
    <w:abstractNumId w:val="14"/>
  </w:num>
  <w:num w:numId="22" w16cid:durableId="1101070694">
    <w:abstractNumId w:val="1"/>
  </w:num>
  <w:num w:numId="23" w16cid:durableId="593822094">
    <w:abstractNumId w:val="0"/>
  </w:num>
  <w:num w:numId="24" w16cid:durableId="8795172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D94"/>
    <w:rsid w:val="0000315B"/>
    <w:rsid w:val="0000655C"/>
    <w:rsid w:val="000069B5"/>
    <w:rsid w:val="000104D2"/>
    <w:rsid w:val="00012DF5"/>
    <w:rsid w:val="0001456B"/>
    <w:rsid w:val="00016B93"/>
    <w:rsid w:val="00022B42"/>
    <w:rsid w:val="00025093"/>
    <w:rsid w:val="0003168F"/>
    <w:rsid w:val="00031DD4"/>
    <w:rsid w:val="00032F58"/>
    <w:rsid w:val="00033EBF"/>
    <w:rsid w:val="0003448F"/>
    <w:rsid w:val="00036DD5"/>
    <w:rsid w:val="0003726D"/>
    <w:rsid w:val="0004065D"/>
    <w:rsid w:val="000414DF"/>
    <w:rsid w:val="000446B6"/>
    <w:rsid w:val="00045E8F"/>
    <w:rsid w:val="00050EAB"/>
    <w:rsid w:val="0005269C"/>
    <w:rsid w:val="0005587B"/>
    <w:rsid w:val="0006629F"/>
    <w:rsid w:val="000669B2"/>
    <w:rsid w:val="00067576"/>
    <w:rsid w:val="000677CD"/>
    <w:rsid w:val="0007471E"/>
    <w:rsid w:val="0008014B"/>
    <w:rsid w:val="00080523"/>
    <w:rsid w:val="00081EA1"/>
    <w:rsid w:val="00084530"/>
    <w:rsid w:val="00085458"/>
    <w:rsid w:val="00093D83"/>
    <w:rsid w:val="00094B14"/>
    <w:rsid w:val="000955CF"/>
    <w:rsid w:val="00095C30"/>
    <w:rsid w:val="000A0E8D"/>
    <w:rsid w:val="000A11F2"/>
    <w:rsid w:val="000A66C6"/>
    <w:rsid w:val="000A7D3D"/>
    <w:rsid w:val="000B31C1"/>
    <w:rsid w:val="000B44F3"/>
    <w:rsid w:val="000B6740"/>
    <w:rsid w:val="000B7DB4"/>
    <w:rsid w:val="000C1796"/>
    <w:rsid w:val="000C3CDA"/>
    <w:rsid w:val="000C53B2"/>
    <w:rsid w:val="000C5955"/>
    <w:rsid w:val="000C662A"/>
    <w:rsid w:val="000C7584"/>
    <w:rsid w:val="000D08A8"/>
    <w:rsid w:val="000D265B"/>
    <w:rsid w:val="000D410A"/>
    <w:rsid w:val="000D4D59"/>
    <w:rsid w:val="000E29CE"/>
    <w:rsid w:val="000E374B"/>
    <w:rsid w:val="000E65D0"/>
    <w:rsid w:val="000E7061"/>
    <w:rsid w:val="000E7737"/>
    <w:rsid w:val="000F1C56"/>
    <w:rsid w:val="001021D9"/>
    <w:rsid w:val="00106506"/>
    <w:rsid w:val="00106F3D"/>
    <w:rsid w:val="00107A56"/>
    <w:rsid w:val="00110E7E"/>
    <w:rsid w:val="001215E6"/>
    <w:rsid w:val="001237CD"/>
    <w:rsid w:val="0012538F"/>
    <w:rsid w:val="001254E7"/>
    <w:rsid w:val="00126C09"/>
    <w:rsid w:val="001360A1"/>
    <w:rsid w:val="00136549"/>
    <w:rsid w:val="0013785A"/>
    <w:rsid w:val="00137E0B"/>
    <w:rsid w:val="00145E87"/>
    <w:rsid w:val="00146BC0"/>
    <w:rsid w:val="00147F3B"/>
    <w:rsid w:val="00155879"/>
    <w:rsid w:val="001574FC"/>
    <w:rsid w:val="00157734"/>
    <w:rsid w:val="0016100A"/>
    <w:rsid w:val="001610D0"/>
    <w:rsid w:val="0016156A"/>
    <w:rsid w:val="001627F5"/>
    <w:rsid w:val="00170240"/>
    <w:rsid w:val="00171B73"/>
    <w:rsid w:val="00171E24"/>
    <w:rsid w:val="00174B98"/>
    <w:rsid w:val="00175A60"/>
    <w:rsid w:val="00176785"/>
    <w:rsid w:val="00180B9D"/>
    <w:rsid w:val="00181009"/>
    <w:rsid w:val="00182D00"/>
    <w:rsid w:val="0018309E"/>
    <w:rsid w:val="001836DA"/>
    <w:rsid w:val="00183CD0"/>
    <w:rsid w:val="001840E0"/>
    <w:rsid w:val="001859A2"/>
    <w:rsid w:val="0019195A"/>
    <w:rsid w:val="0019671C"/>
    <w:rsid w:val="00197A76"/>
    <w:rsid w:val="00197F45"/>
    <w:rsid w:val="001A0B3C"/>
    <w:rsid w:val="001A1A9F"/>
    <w:rsid w:val="001A28F6"/>
    <w:rsid w:val="001A53AC"/>
    <w:rsid w:val="001B006C"/>
    <w:rsid w:val="001B2460"/>
    <w:rsid w:val="001B40F4"/>
    <w:rsid w:val="001B49B9"/>
    <w:rsid w:val="001B51E0"/>
    <w:rsid w:val="001B7FC8"/>
    <w:rsid w:val="001C38E6"/>
    <w:rsid w:val="001C549A"/>
    <w:rsid w:val="001D5373"/>
    <w:rsid w:val="001D72D8"/>
    <w:rsid w:val="001D7B00"/>
    <w:rsid w:val="001E0528"/>
    <w:rsid w:val="001E15E2"/>
    <w:rsid w:val="001E6872"/>
    <w:rsid w:val="001F4FD5"/>
    <w:rsid w:val="00200F0F"/>
    <w:rsid w:val="00201EA1"/>
    <w:rsid w:val="002023FD"/>
    <w:rsid w:val="00202895"/>
    <w:rsid w:val="0020387B"/>
    <w:rsid w:val="00207FC3"/>
    <w:rsid w:val="00214641"/>
    <w:rsid w:val="0021572A"/>
    <w:rsid w:val="002208C0"/>
    <w:rsid w:val="002250DD"/>
    <w:rsid w:val="00227276"/>
    <w:rsid w:val="00227E9F"/>
    <w:rsid w:val="00232A3C"/>
    <w:rsid w:val="00233AF6"/>
    <w:rsid w:val="00234636"/>
    <w:rsid w:val="00236A5F"/>
    <w:rsid w:val="00237C11"/>
    <w:rsid w:val="00243973"/>
    <w:rsid w:val="00247C7F"/>
    <w:rsid w:val="002525B0"/>
    <w:rsid w:val="00253578"/>
    <w:rsid w:val="0025792F"/>
    <w:rsid w:val="00261955"/>
    <w:rsid w:val="00261E9E"/>
    <w:rsid w:val="00261FC8"/>
    <w:rsid w:val="00262C00"/>
    <w:rsid w:val="00263CEA"/>
    <w:rsid w:val="00267187"/>
    <w:rsid w:val="002707A7"/>
    <w:rsid w:val="00270800"/>
    <w:rsid w:val="002715A5"/>
    <w:rsid w:val="00274425"/>
    <w:rsid w:val="0027577B"/>
    <w:rsid w:val="0028022C"/>
    <w:rsid w:val="00285990"/>
    <w:rsid w:val="002932D2"/>
    <w:rsid w:val="002935D6"/>
    <w:rsid w:val="00294A56"/>
    <w:rsid w:val="0029500A"/>
    <w:rsid w:val="002974B5"/>
    <w:rsid w:val="002A1E7E"/>
    <w:rsid w:val="002A22B2"/>
    <w:rsid w:val="002A2764"/>
    <w:rsid w:val="002A6D4F"/>
    <w:rsid w:val="002A7849"/>
    <w:rsid w:val="002B42D6"/>
    <w:rsid w:val="002B4E68"/>
    <w:rsid w:val="002B4ECB"/>
    <w:rsid w:val="002B7C18"/>
    <w:rsid w:val="002C0C5E"/>
    <w:rsid w:val="002C150C"/>
    <w:rsid w:val="002C4B3A"/>
    <w:rsid w:val="002C71BD"/>
    <w:rsid w:val="002D01F2"/>
    <w:rsid w:val="002D0DF5"/>
    <w:rsid w:val="002D2B40"/>
    <w:rsid w:val="002D40C3"/>
    <w:rsid w:val="002D5DA9"/>
    <w:rsid w:val="002E2195"/>
    <w:rsid w:val="002E3E70"/>
    <w:rsid w:val="002E4904"/>
    <w:rsid w:val="002E503C"/>
    <w:rsid w:val="002E5482"/>
    <w:rsid w:val="002E7D48"/>
    <w:rsid w:val="002F0643"/>
    <w:rsid w:val="002F0ABA"/>
    <w:rsid w:val="002F0BC6"/>
    <w:rsid w:val="00302762"/>
    <w:rsid w:val="00302BA0"/>
    <w:rsid w:val="0030347F"/>
    <w:rsid w:val="00305A33"/>
    <w:rsid w:val="00311608"/>
    <w:rsid w:val="00311A88"/>
    <w:rsid w:val="00312C47"/>
    <w:rsid w:val="003148B1"/>
    <w:rsid w:val="00316BBB"/>
    <w:rsid w:val="003177A9"/>
    <w:rsid w:val="0032230D"/>
    <w:rsid w:val="0032596F"/>
    <w:rsid w:val="003268FF"/>
    <w:rsid w:val="00326DAB"/>
    <w:rsid w:val="003328DB"/>
    <w:rsid w:val="003338A3"/>
    <w:rsid w:val="00334520"/>
    <w:rsid w:val="00336E02"/>
    <w:rsid w:val="00337AD7"/>
    <w:rsid w:val="00341EC0"/>
    <w:rsid w:val="0034414E"/>
    <w:rsid w:val="003448A2"/>
    <w:rsid w:val="003452A0"/>
    <w:rsid w:val="003459A8"/>
    <w:rsid w:val="003575A7"/>
    <w:rsid w:val="003575EE"/>
    <w:rsid w:val="0035793F"/>
    <w:rsid w:val="00363468"/>
    <w:rsid w:val="003642D8"/>
    <w:rsid w:val="0036737F"/>
    <w:rsid w:val="003701EA"/>
    <w:rsid w:val="00370B08"/>
    <w:rsid w:val="003721A6"/>
    <w:rsid w:val="00374338"/>
    <w:rsid w:val="003759D7"/>
    <w:rsid w:val="003857A0"/>
    <w:rsid w:val="00387D21"/>
    <w:rsid w:val="00391D3C"/>
    <w:rsid w:val="0039405D"/>
    <w:rsid w:val="00396A23"/>
    <w:rsid w:val="003A1292"/>
    <w:rsid w:val="003A13FE"/>
    <w:rsid w:val="003A1A73"/>
    <w:rsid w:val="003A3798"/>
    <w:rsid w:val="003A5453"/>
    <w:rsid w:val="003A5E41"/>
    <w:rsid w:val="003A619F"/>
    <w:rsid w:val="003B0ED4"/>
    <w:rsid w:val="003B1AC5"/>
    <w:rsid w:val="003B3B58"/>
    <w:rsid w:val="003B5832"/>
    <w:rsid w:val="003B5DB9"/>
    <w:rsid w:val="003C0068"/>
    <w:rsid w:val="003C02E9"/>
    <w:rsid w:val="003C42ED"/>
    <w:rsid w:val="003C6465"/>
    <w:rsid w:val="003D0571"/>
    <w:rsid w:val="003D1641"/>
    <w:rsid w:val="003D1DC3"/>
    <w:rsid w:val="003D3015"/>
    <w:rsid w:val="003D4138"/>
    <w:rsid w:val="003F0C44"/>
    <w:rsid w:val="003F130F"/>
    <w:rsid w:val="003F5FE3"/>
    <w:rsid w:val="003F7171"/>
    <w:rsid w:val="003F7383"/>
    <w:rsid w:val="003F7424"/>
    <w:rsid w:val="00400E4E"/>
    <w:rsid w:val="004053EA"/>
    <w:rsid w:val="00407715"/>
    <w:rsid w:val="00407C5E"/>
    <w:rsid w:val="0041452C"/>
    <w:rsid w:val="004164A6"/>
    <w:rsid w:val="00417E3E"/>
    <w:rsid w:val="00425439"/>
    <w:rsid w:val="00426154"/>
    <w:rsid w:val="00426925"/>
    <w:rsid w:val="00430F58"/>
    <w:rsid w:val="0043290B"/>
    <w:rsid w:val="00434832"/>
    <w:rsid w:val="00440B0E"/>
    <w:rsid w:val="00441528"/>
    <w:rsid w:val="0045061F"/>
    <w:rsid w:val="00452446"/>
    <w:rsid w:val="00454FDC"/>
    <w:rsid w:val="004551A7"/>
    <w:rsid w:val="004558C2"/>
    <w:rsid w:val="00455AC7"/>
    <w:rsid w:val="004577CE"/>
    <w:rsid w:val="0046179C"/>
    <w:rsid w:val="00461E3B"/>
    <w:rsid w:val="00462AE3"/>
    <w:rsid w:val="004666D7"/>
    <w:rsid w:val="0047129A"/>
    <w:rsid w:val="00472B9F"/>
    <w:rsid w:val="0047331A"/>
    <w:rsid w:val="00480116"/>
    <w:rsid w:val="0048082A"/>
    <w:rsid w:val="004818BF"/>
    <w:rsid w:val="00490F61"/>
    <w:rsid w:val="004925AF"/>
    <w:rsid w:val="00492A47"/>
    <w:rsid w:val="0049345A"/>
    <w:rsid w:val="00495C4E"/>
    <w:rsid w:val="004A157E"/>
    <w:rsid w:val="004A648E"/>
    <w:rsid w:val="004A661A"/>
    <w:rsid w:val="004A6A2A"/>
    <w:rsid w:val="004A6EB1"/>
    <w:rsid w:val="004B1D7B"/>
    <w:rsid w:val="004B471A"/>
    <w:rsid w:val="004B64DE"/>
    <w:rsid w:val="004B7A69"/>
    <w:rsid w:val="004C08AA"/>
    <w:rsid w:val="004C374F"/>
    <w:rsid w:val="004C6970"/>
    <w:rsid w:val="004D5AF3"/>
    <w:rsid w:val="004D70C6"/>
    <w:rsid w:val="004D75BE"/>
    <w:rsid w:val="004E189F"/>
    <w:rsid w:val="004E6A0B"/>
    <w:rsid w:val="004F04C2"/>
    <w:rsid w:val="004F427A"/>
    <w:rsid w:val="004F799B"/>
    <w:rsid w:val="00500520"/>
    <w:rsid w:val="005018F1"/>
    <w:rsid w:val="00505986"/>
    <w:rsid w:val="00511A6C"/>
    <w:rsid w:val="005137EC"/>
    <w:rsid w:val="00520B5C"/>
    <w:rsid w:val="0052191B"/>
    <w:rsid w:val="00522D4A"/>
    <w:rsid w:val="00523516"/>
    <w:rsid w:val="0052361F"/>
    <w:rsid w:val="00524294"/>
    <w:rsid w:val="0053188E"/>
    <w:rsid w:val="00532B05"/>
    <w:rsid w:val="00534601"/>
    <w:rsid w:val="00536FC4"/>
    <w:rsid w:val="005374EA"/>
    <w:rsid w:val="00547A1B"/>
    <w:rsid w:val="00547B87"/>
    <w:rsid w:val="0055047E"/>
    <w:rsid w:val="0055340B"/>
    <w:rsid w:val="00555E14"/>
    <w:rsid w:val="00563436"/>
    <w:rsid w:val="00570825"/>
    <w:rsid w:val="005755F7"/>
    <w:rsid w:val="00575851"/>
    <w:rsid w:val="00581B8C"/>
    <w:rsid w:val="00581DF1"/>
    <w:rsid w:val="00585D76"/>
    <w:rsid w:val="0058777C"/>
    <w:rsid w:val="00596661"/>
    <w:rsid w:val="005A2ACC"/>
    <w:rsid w:val="005A3B49"/>
    <w:rsid w:val="005A6666"/>
    <w:rsid w:val="005B1BA7"/>
    <w:rsid w:val="005B5133"/>
    <w:rsid w:val="005B65AA"/>
    <w:rsid w:val="005B67E9"/>
    <w:rsid w:val="005C03B2"/>
    <w:rsid w:val="005C1552"/>
    <w:rsid w:val="005C181A"/>
    <w:rsid w:val="005C27A4"/>
    <w:rsid w:val="005C4257"/>
    <w:rsid w:val="005C4B1B"/>
    <w:rsid w:val="005D2F54"/>
    <w:rsid w:val="005D3F31"/>
    <w:rsid w:val="005D5265"/>
    <w:rsid w:val="005D5D00"/>
    <w:rsid w:val="005D6417"/>
    <w:rsid w:val="005E174B"/>
    <w:rsid w:val="005E23BF"/>
    <w:rsid w:val="005E6C1E"/>
    <w:rsid w:val="005E78A3"/>
    <w:rsid w:val="005F34DC"/>
    <w:rsid w:val="005F3BBB"/>
    <w:rsid w:val="006034DC"/>
    <w:rsid w:val="00603B87"/>
    <w:rsid w:val="00604B58"/>
    <w:rsid w:val="00604F64"/>
    <w:rsid w:val="00606DF9"/>
    <w:rsid w:val="00610011"/>
    <w:rsid w:val="0061231D"/>
    <w:rsid w:val="00616ACD"/>
    <w:rsid w:val="00616ED8"/>
    <w:rsid w:val="00621043"/>
    <w:rsid w:val="00622F70"/>
    <w:rsid w:val="00623E30"/>
    <w:rsid w:val="00624388"/>
    <w:rsid w:val="006260EB"/>
    <w:rsid w:val="006303B2"/>
    <w:rsid w:val="00635DAB"/>
    <w:rsid w:val="0063752B"/>
    <w:rsid w:val="00642D57"/>
    <w:rsid w:val="00644EE9"/>
    <w:rsid w:val="0064749B"/>
    <w:rsid w:val="006476C5"/>
    <w:rsid w:val="0065093E"/>
    <w:rsid w:val="00651CBA"/>
    <w:rsid w:val="00663562"/>
    <w:rsid w:val="006638E4"/>
    <w:rsid w:val="00665B88"/>
    <w:rsid w:val="00665E5A"/>
    <w:rsid w:val="0066656A"/>
    <w:rsid w:val="00666BB9"/>
    <w:rsid w:val="00671137"/>
    <w:rsid w:val="00671B11"/>
    <w:rsid w:val="00672676"/>
    <w:rsid w:val="006763A1"/>
    <w:rsid w:val="006843FB"/>
    <w:rsid w:val="006868E7"/>
    <w:rsid w:val="00691AFC"/>
    <w:rsid w:val="006963FC"/>
    <w:rsid w:val="00696D9E"/>
    <w:rsid w:val="006A0F43"/>
    <w:rsid w:val="006A6C1E"/>
    <w:rsid w:val="006B04DF"/>
    <w:rsid w:val="006B330A"/>
    <w:rsid w:val="006B68A6"/>
    <w:rsid w:val="006B75C0"/>
    <w:rsid w:val="006C0680"/>
    <w:rsid w:val="006C0B55"/>
    <w:rsid w:val="006C252F"/>
    <w:rsid w:val="006C4AF1"/>
    <w:rsid w:val="006C5403"/>
    <w:rsid w:val="006C5E7D"/>
    <w:rsid w:val="006C7D82"/>
    <w:rsid w:val="006D0D9F"/>
    <w:rsid w:val="006D2600"/>
    <w:rsid w:val="006D2E9C"/>
    <w:rsid w:val="006D3EA9"/>
    <w:rsid w:val="006D4571"/>
    <w:rsid w:val="006D5663"/>
    <w:rsid w:val="006D5912"/>
    <w:rsid w:val="006D6C69"/>
    <w:rsid w:val="006E0319"/>
    <w:rsid w:val="006E38C3"/>
    <w:rsid w:val="006E4637"/>
    <w:rsid w:val="006E65FF"/>
    <w:rsid w:val="006E7AB5"/>
    <w:rsid w:val="006F18A8"/>
    <w:rsid w:val="00703EEF"/>
    <w:rsid w:val="007043E2"/>
    <w:rsid w:val="00711EFD"/>
    <w:rsid w:val="00713663"/>
    <w:rsid w:val="00714F51"/>
    <w:rsid w:val="007168C8"/>
    <w:rsid w:val="0071735F"/>
    <w:rsid w:val="00721D8A"/>
    <w:rsid w:val="00723220"/>
    <w:rsid w:val="00733077"/>
    <w:rsid w:val="007360CF"/>
    <w:rsid w:val="00744613"/>
    <w:rsid w:val="007539F9"/>
    <w:rsid w:val="0076196F"/>
    <w:rsid w:val="00763B69"/>
    <w:rsid w:val="007666A7"/>
    <w:rsid w:val="0077131C"/>
    <w:rsid w:val="00772850"/>
    <w:rsid w:val="00773A8A"/>
    <w:rsid w:val="0077693F"/>
    <w:rsid w:val="00787E3B"/>
    <w:rsid w:val="007926AD"/>
    <w:rsid w:val="0079542F"/>
    <w:rsid w:val="007A00EC"/>
    <w:rsid w:val="007A0AAD"/>
    <w:rsid w:val="007A1D5B"/>
    <w:rsid w:val="007A227A"/>
    <w:rsid w:val="007A2D2A"/>
    <w:rsid w:val="007A5768"/>
    <w:rsid w:val="007A584E"/>
    <w:rsid w:val="007A5E5F"/>
    <w:rsid w:val="007A7E6E"/>
    <w:rsid w:val="007B3D79"/>
    <w:rsid w:val="007B5F28"/>
    <w:rsid w:val="007B68BE"/>
    <w:rsid w:val="007C0455"/>
    <w:rsid w:val="007C059A"/>
    <w:rsid w:val="007C126D"/>
    <w:rsid w:val="007C318F"/>
    <w:rsid w:val="007D01EB"/>
    <w:rsid w:val="007E0CDD"/>
    <w:rsid w:val="007E1597"/>
    <w:rsid w:val="007E4AFE"/>
    <w:rsid w:val="007E6254"/>
    <w:rsid w:val="007E7774"/>
    <w:rsid w:val="007F0C54"/>
    <w:rsid w:val="007F1478"/>
    <w:rsid w:val="007F246D"/>
    <w:rsid w:val="007F4DC6"/>
    <w:rsid w:val="007F7992"/>
    <w:rsid w:val="00800440"/>
    <w:rsid w:val="00801C76"/>
    <w:rsid w:val="00806F9F"/>
    <w:rsid w:val="0081162B"/>
    <w:rsid w:val="00813782"/>
    <w:rsid w:val="00816173"/>
    <w:rsid w:val="00823369"/>
    <w:rsid w:val="00827BED"/>
    <w:rsid w:val="0083056D"/>
    <w:rsid w:val="00830AEB"/>
    <w:rsid w:val="008319F7"/>
    <w:rsid w:val="00831C42"/>
    <w:rsid w:val="0083419E"/>
    <w:rsid w:val="00836301"/>
    <w:rsid w:val="0084041C"/>
    <w:rsid w:val="00841E4B"/>
    <w:rsid w:val="00845423"/>
    <w:rsid w:val="00847366"/>
    <w:rsid w:val="0085220B"/>
    <w:rsid w:val="00854D20"/>
    <w:rsid w:val="0085573D"/>
    <w:rsid w:val="00855B03"/>
    <w:rsid w:val="008607EE"/>
    <w:rsid w:val="00861586"/>
    <w:rsid w:val="00861F82"/>
    <w:rsid w:val="00862708"/>
    <w:rsid w:val="00862D98"/>
    <w:rsid w:val="008651D7"/>
    <w:rsid w:val="00866361"/>
    <w:rsid w:val="00866AEB"/>
    <w:rsid w:val="008706E6"/>
    <w:rsid w:val="00870C5A"/>
    <w:rsid w:val="0087251B"/>
    <w:rsid w:val="0087678F"/>
    <w:rsid w:val="008779B9"/>
    <w:rsid w:val="008855D1"/>
    <w:rsid w:val="00887892"/>
    <w:rsid w:val="0089101C"/>
    <w:rsid w:val="0089196B"/>
    <w:rsid w:val="00891DF3"/>
    <w:rsid w:val="008925FF"/>
    <w:rsid w:val="00896C8D"/>
    <w:rsid w:val="008A0B2D"/>
    <w:rsid w:val="008A202A"/>
    <w:rsid w:val="008A247D"/>
    <w:rsid w:val="008A3A18"/>
    <w:rsid w:val="008A50CE"/>
    <w:rsid w:val="008A5182"/>
    <w:rsid w:val="008B183D"/>
    <w:rsid w:val="008B6897"/>
    <w:rsid w:val="008B6E0B"/>
    <w:rsid w:val="008C6074"/>
    <w:rsid w:val="008C6D3F"/>
    <w:rsid w:val="008D110D"/>
    <w:rsid w:val="008D200A"/>
    <w:rsid w:val="008D4F36"/>
    <w:rsid w:val="008D60B5"/>
    <w:rsid w:val="008D7A5B"/>
    <w:rsid w:val="008E05A0"/>
    <w:rsid w:val="008E1548"/>
    <w:rsid w:val="008E2EE6"/>
    <w:rsid w:val="008E3D58"/>
    <w:rsid w:val="008E5762"/>
    <w:rsid w:val="008E5FE4"/>
    <w:rsid w:val="008E6B56"/>
    <w:rsid w:val="008E7D87"/>
    <w:rsid w:val="008F0800"/>
    <w:rsid w:val="008F0FB2"/>
    <w:rsid w:val="008F1179"/>
    <w:rsid w:val="008F3AF1"/>
    <w:rsid w:val="008F45A9"/>
    <w:rsid w:val="0090443F"/>
    <w:rsid w:val="00905C19"/>
    <w:rsid w:val="00911897"/>
    <w:rsid w:val="00914990"/>
    <w:rsid w:val="00914AD4"/>
    <w:rsid w:val="00917406"/>
    <w:rsid w:val="00917473"/>
    <w:rsid w:val="0092320C"/>
    <w:rsid w:val="00927CFD"/>
    <w:rsid w:val="00927D54"/>
    <w:rsid w:val="00931A46"/>
    <w:rsid w:val="00934157"/>
    <w:rsid w:val="00935A93"/>
    <w:rsid w:val="009364DA"/>
    <w:rsid w:val="009376BA"/>
    <w:rsid w:val="009379F9"/>
    <w:rsid w:val="00937AE4"/>
    <w:rsid w:val="00944257"/>
    <w:rsid w:val="00944EEF"/>
    <w:rsid w:val="00946C57"/>
    <w:rsid w:val="009523DB"/>
    <w:rsid w:val="0095403A"/>
    <w:rsid w:val="00956A97"/>
    <w:rsid w:val="00960737"/>
    <w:rsid w:val="009623B1"/>
    <w:rsid w:val="00962B41"/>
    <w:rsid w:val="009634B3"/>
    <w:rsid w:val="00963D80"/>
    <w:rsid w:val="009664C5"/>
    <w:rsid w:val="009711D2"/>
    <w:rsid w:val="009723CB"/>
    <w:rsid w:val="009733A0"/>
    <w:rsid w:val="009751FE"/>
    <w:rsid w:val="00980DBE"/>
    <w:rsid w:val="00982597"/>
    <w:rsid w:val="00982B31"/>
    <w:rsid w:val="00984F0C"/>
    <w:rsid w:val="00986DD0"/>
    <w:rsid w:val="00987E86"/>
    <w:rsid w:val="00990238"/>
    <w:rsid w:val="009922A5"/>
    <w:rsid w:val="00994912"/>
    <w:rsid w:val="009950F1"/>
    <w:rsid w:val="009959F3"/>
    <w:rsid w:val="00996CFA"/>
    <w:rsid w:val="0099747A"/>
    <w:rsid w:val="00997931"/>
    <w:rsid w:val="009A270E"/>
    <w:rsid w:val="009A359F"/>
    <w:rsid w:val="009A4C34"/>
    <w:rsid w:val="009A51C3"/>
    <w:rsid w:val="009A69FE"/>
    <w:rsid w:val="009A6E39"/>
    <w:rsid w:val="009B280D"/>
    <w:rsid w:val="009B37F0"/>
    <w:rsid w:val="009B3F02"/>
    <w:rsid w:val="009B606C"/>
    <w:rsid w:val="009C1853"/>
    <w:rsid w:val="009C478E"/>
    <w:rsid w:val="009C4DE0"/>
    <w:rsid w:val="009C5000"/>
    <w:rsid w:val="009C56EC"/>
    <w:rsid w:val="009C6507"/>
    <w:rsid w:val="009C719A"/>
    <w:rsid w:val="009D53DE"/>
    <w:rsid w:val="009E28E4"/>
    <w:rsid w:val="009E46E0"/>
    <w:rsid w:val="009F4D49"/>
    <w:rsid w:val="009F4DFF"/>
    <w:rsid w:val="009F5AF7"/>
    <w:rsid w:val="00A00E98"/>
    <w:rsid w:val="00A04D94"/>
    <w:rsid w:val="00A05536"/>
    <w:rsid w:val="00A10351"/>
    <w:rsid w:val="00A1690A"/>
    <w:rsid w:val="00A17125"/>
    <w:rsid w:val="00A1748C"/>
    <w:rsid w:val="00A2048B"/>
    <w:rsid w:val="00A228A5"/>
    <w:rsid w:val="00A22C1A"/>
    <w:rsid w:val="00A23CE8"/>
    <w:rsid w:val="00A33E1A"/>
    <w:rsid w:val="00A34419"/>
    <w:rsid w:val="00A41306"/>
    <w:rsid w:val="00A43D54"/>
    <w:rsid w:val="00A44D95"/>
    <w:rsid w:val="00A47800"/>
    <w:rsid w:val="00A531EB"/>
    <w:rsid w:val="00A54826"/>
    <w:rsid w:val="00A55A05"/>
    <w:rsid w:val="00A56783"/>
    <w:rsid w:val="00A6144E"/>
    <w:rsid w:val="00A726F7"/>
    <w:rsid w:val="00A7311E"/>
    <w:rsid w:val="00A734DB"/>
    <w:rsid w:val="00A73937"/>
    <w:rsid w:val="00A74F9E"/>
    <w:rsid w:val="00A7540C"/>
    <w:rsid w:val="00A7789B"/>
    <w:rsid w:val="00A822FB"/>
    <w:rsid w:val="00A836F9"/>
    <w:rsid w:val="00A86C78"/>
    <w:rsid w:val="00A90E5A"/>
    <w:rsid w:val="00A93C1F"/>
    <w:rsid w:val="00A9457C"/>
    <w:rsid w:val="00A95F39"/>
    <w:rsid w:val="00A96598"/>
    <w:rsid w:val="00A973C8"/>
    <w:rsid w:val="00AA10C4"/>
    <w:rsid w:val="00AA110F"/>
    <w:rsid w:val="00AA362A"/>
    <w:rsid w:val="00AA6C59"/>
    <w:rsid w:val="00AA6DFF"/>
    <w:rsid w:val="00AA7C61"/>
    <w:rsid w:val="00AB6E23"/>
    <w:rsid w:val="00AB7EB3"/>
    <w:rsid w:val="00AC252D"/>
    <w:rsid w:val="00AC41B2"/>
    <w:rsid w:val="00AC7317"/>
    <w:rsid w:val="00AD0D79"/>
    <w:rsid w:val="00AD1CCB"/>
    <w:rsid w:val="00AD4F7F"/>
    <w:rsid w:val="00AE2A34"/>
    <w:rsid w:val="00AF010D"/>
    <w:rsid w:val="00B005E0"/>
    <w:rsid w:val="00B01696"/>
    <w:rsid w:val="00B02A30"/>
    <w:rsid w:val="00B05877"/>
    <w:rsid w:val="00B174CA"/>
    <w:rsid w:val="00B26FE4"/>
    <w:rsid w:val="00B307F0"/>
    <w:rsid w:val="00B31414"/>
    <w:rsid w:val="00B31568"/>
    <w:rsid w:val="00B33884"/>
    <w:rsid w:val="00B35160"/>
    <w:rsid w:val="00B42743"/>
    <w:rsid w:val="00B5122D"/>
    <w:rsid w:val="00B51572"/>
    <w:rsid w:val="00B515C6"/>
    <w:rsid w:val="00B51A34"/>
    <w:rsid w:val="00B51FE3"/>
    <w:rsid w:val="00B54508"/>
    <w:rsid w:val="00B55ADD"/>
    <w:rsid w:val="00B55E40"/>
    <w:rsid w:val="00B56139"/>
    <w:rsid w:val="00B575C3"/>
    <w:rsid w:val="00B66DD4"/>
    <w:rsid w:val="00B67571"/>
    <w:rsid w:val="00B70626"/>
    <w:rsid w:val="00B70E12"/>
    <w:rsid w:val="00B733AD"/>
    <w:rsid w:val="00B7378A"/>
    <w:rsid w:val="00B73BBD"/>
    <w:rsid w:val="00B80416"/>
    <w:rsid w:val="00B869D8"/>
    <w:rsid w:val="00B90083"/>
    <w:rsid w:val="00B9327E"/>
    <w:rsid w:val="00B945FE"/>
    <w:rsid w:val="00B94FFC"/>
    <w:rsid w:val="00B95C98"/>
    <w:rsid w:val="00B97E3B"/>
    <w:rsid w:val="00BA3311"/>
    <w:rsid w:val="00BA4115"/>
    <w:rsid w:val="00BA60D3"/>
    <w:rsid w:val="00BB389F"/>
    <w:rsid w:val="00BB5B11"/>
    <w:rsid w:val="00BC0A3A"/>
    <w:rsid w:val="00BD035A"/>
    <w:rsid w:val="00BD1F9C"/>
    <w:rsid w:val="00BD53B7"/>
    <w:rsid w:val="00BE20CF"/>
    <w:rsid w:val="00BF778D"/>
    <w:rsid w:val="00C00641"/>
    <w:rsid w:val="00C01CC8"/>
    <w:rsid w:val="00C06896"/>
    <w:rsid w:val="00C11FCB"/>
    <w:rsid w:val="00C12D25"/>
    <w:rsid w:val="00C13381"/>
    <w:rsid w:val="00C15E38"/>
    <w:rsid w:val="00C2275C"/>
    <w:rsid w:val="00C2281F"/>
    <w:rsid w:val="00C243D7"/>
    <w:rsid w:val="00C24F2C"/>
    <w:rsid w:val="00C30B0D"/>
    <w:rsid w:val="00C3137B"/>
    <w:rsid w:val="00C342BF"/>
    <w:rsid w:val="00C346E9"/>
    <w:rsid w:val="00C37181"/>
    <w:rsid w:val="00C414B4"/>
    <w:rsid w:val="00C4347E"/>
    <w:rsid w:val="00C467EF"/>
    <w:rsid w:val="00C51FDC"/>
    <w:rsid w:val="00C60D59"/>
    <w:rsid w:val="00C63F3F"/>
    <w:rsid w:val="00C70752"/>
    <w:rsid w:val="00C72E35"/>
    <w:rsid w:val="00C74C8B"/>
    <w:rsid w:val="00C765AD"/>
    <w:rsid w:val="00C810A0"/>
    <w:rsid w:val="00C82102"/>
    <w:rsid w:val="00C83C25"/>
    <w:rsid w:val="00C846E1"/>
    <w:rsid w:val="00C85ADB"/>
    <w:rsid w:val="00C87675"/>
    <w:rsid w:val="00C91FE0"/>
    <w:rsid w:val="00C9350C"/>
    <w:rsid w:val="00C93587"/>
    <w:rsid w:val="00CA2239"/>
    <w:rsid w:val="00CA6F59"/>
    <w:rsid w:val="00CB160B"/>
    <w:rsid w:val="00CB1A2F"/>
    <w:rsid w:val="00CB43AB"/>
    <w:rsid w:val="00CB5A59"/>
    <w:rsid w:val="00CB5F39"/>
    <w:rsid w:val="00CC0056"/>
    <w:rsid w:val="00CC0E74"/>
    <w:rsid w:val="00CD6190"/>
    <w:rsid w:val="00CE112D"/>
    <w:rsid w:val="00CE277F"/>
    <w:rsid w:val="00CE4D51"/>
    <w:rsid w:val="00CE5B66"/>
    <w:rsid w:val="00CE5E32"/>
    <w:rsid w:val="00CF0DFA"/>
    <w:rsid w:val="00D02EB0"/>
    <w:rsid w:val="00D06587"/>
    <w:rsid w:val="00D06F10"/>
    <w:rsid w:val="00D114A9"/>
    <w:rsid w:val="00D1563F"/>
    <w:rsid w:val="00D1682D"/>
    <w:rsid w:val="00D201CC"/>
    <w:rsid w:val="00D23992"/>
    <w:rsid w:val="00D23EA6"/>
    <w:rsid w:val="00D26424"/>
    <w:rsid w:val="00D268C9"/>
    <w:rsid w:val="00D27557"/>
    <w:rsid w:val="00D27F69"/>
    <w:rsid w:val="00D348BF"/>
    <w:rsid w:val="00D356D8"/>
    <w:rsid w:val="00D369FC"/>
    <w:rsid w:val="00D40B7C"/>
    <w:rsid w:val="00D43D66"/>
    <w:rsid w:val="00D47A20"/>
    <w:rsid w:val="00D52FEA"/>
    <w:rsid w:val="00D54049"/>
    <w:rsid w:val="00D555E0"/>
    <w:rsid w:val="00D567EC"/>
    <w:rsid w:val="00D57648"/>
    <w:rsid w:val="00D64C89"/>
    <w:rsid w:val="00D6611C"/>
    <w:rsid w:val="00D66D66"/>
    <w:rsid w:val="00D74BC3"/>
    <w:rsid w:val="00D85342"/>
    <w:rsid w:val="00D85D57"/>
    <w:rsid w:val="00D87312"/>
    <w:rsid w:val="00D874B1"/>
    <w:rsid w:val="00D95734"/>
    <w:rsid w:val="00DA0DE2"/>
    <w:rsid w:val="00DA1FB3"/>
    <w:rsid w:val="00DA5446"/>
    <w:rsid w:val="00DA5CAA"/>
    <w:rsid w:val="00DA6229"/>
    <w:rsid w:val="00DB0959"/>
    <w:rsid w:val="00DB1A96"/>
    <w:rsid w:val="00DB72DE"/>
    <w:rsid w:val="00DB7A56"/>
    <w:rsid w:val="00DD0295"/>
    <w:rsid w:val="00DD16A9"/>
    <w:rsid w:val="00DD4756"/>
    <w:rsid w:val="00DD56B6"/>
    <w:rsid w:val="00DE3D18"/>
    <w:rsid w:val="00DE6385"/>
    <w:rsid w:val="00DF0309"/>
    <w:rsid w:val="00DF3785"/>
    <w:rsid w:val="00DF3C7E"/>
    <w:rsid w:val="00DF6415"/>
    <w:rsid w:val="00E03527"/>
    <w:rsid w:val="00E03671"/>
    <w:rsid w:val="00E044A3"/>
    <w:rsid w:val="00E06F0B"/>
    <w:rsid w:val="00E0702D"/>
    <w:rsid w:val="00E10291"/>
    <w:rsid w:val="00E155A8"/>
    <w:rsid w:val="00E160F0"/>
    <w:rsid w:val="00E227A9"/>
    <w:rsid w:val="00E24C54"/>
    <w:rsid w:val="00E25D39"/>
    <w:rsid w:val="00E33734"/>
    <w:rsid w:val="00E343DE"/>
    <w:rsid w:val="00E37209"/>
    <w:rsid w:val="00E40253"/>
    <w:rsid w:val="00E51DD9"/>
    <w:rsid w:val="00E5461D"/>
    <w:rsid w:val="00E6218D"/>
    <w:rsid w:val="00E63EF5"/>
    <w:rsid w:val="00E64A05"/>
    <w:rsid w:val="00E66D82"/>
    <w:rsid w:val="00E70A08"/>
    <w:rsid w:val="00E70D33"/>
    <w:rsid w:val="00E7138B"/>
    <w:rsid w:val="00E722E1"/>
    <w:rsid w:val="00E80302"/>
    <w:rsid w:val="00E9001B"/>
    <w:rsid w:val="00E93567"/>
    <w:rsid w:val="00E93BA1"/>
    <w:rsid w:val="00E97D3E"/>
    <w:rsid w:val="00EA0008"/>
    <w:rsid w:val="00EA01C8"/>
    <w:rsid w:val="00EA2328"/>
    <w:rsid w:val="00EA2FF6"/>
    <w:rsid w:val="00EA468C"/>
    <w:rsid w:val="00EA4C84"/>
    <w:rsid w:val="00EA65DC"/>
    <w:rsid w:val="00EA6F14"/>
    <w:rsid w:val="00EB07BC"/>
    <w:rsid w:val="00EB2F45"/>
    <w:rsid w:val="00EB69F3"/>
    <w:rsid w:val="00EB77CF"/>
    <w:rsid w:val="00EC110D"/>
    <w:rsid w:val="00EC1BB8"/>
    <w:rsid w:val="00ED0C4F"/>
    <w:rsid w:val="00ED1E76"/>
    <w:rsid w:val="00ED6A66"/>
    <w:rsid w:val="00EE1EE6"/>
    <w:rsid w:val="00EE30C8"/>
    <w:rsid w:val="00EE403C"/>
    <w:rsid w:val="00EE7EC3"/>
    <w:rsid w:val="00EF49D4"/>
    <w:rsid w:val="00F00ED1"/>
    <w:rsid w:val="00F010E8"/>
    <w:rsid w:val="00F11CFE"/>
    <w:rsid w:val="00F1229C"/>
    <w:rsid w:val="00F1305D"/>
    <w:rsid w:val="00F15B3D"/>
    <w:rsid w:val="00F22687"/>
    <w:rsid w:val="00F26992"/>
    <w:rsid w:val="00F30CD3"/>
    <w:rsid w:val="00F3128F"/>
    <w:rsid w:val="00F34BD8"/>
    <w:rsid w:val="00F3534E"/>
    <w:rsid w:val="00F3741B"/>
    <w:rsid w:val="00F43ED7"/>
    <w:rsid w:val="00F46F73"/>
    <w:rsid w:val="00F47329"/>
    <w:rsid w:val="00F50A94"/>
    <w:rsid w:val="00F5180D"/>
    <w:rsid w:val="00F55030"/>
    <w:rsid w:val="00F65983"/>
    <w:rsid w:val="00F65EF1"/>
    <w:rsid w:val="00F66B23"/>
    <w:rsid w:val="00F6710C"/>
    <w:rsid w:val="00F678A2"/>
    <w:rsid w:val="00F70A1B"/>
    <w:rsid w:val="00F71747"/>
    <w:rsid w:val="00F751D0"/>
    <w:rsid w:val="00F76457"/>
    <w:rsid w:val="00F84C33"/>
    <w:rsid w:val="00F91E7C"/>
    <w:rsid w:val="00F93153"/>
    <w:rsid w:val="00F9664F"/>
    <w:rsid w:val="00FA0DB5"/>
    <w:rsid w:val="00FA29E3"/>
    <w:rsid w:val="00FA5488"/>
    <w:rsid w:val="00FB008B"/>
    <w:rsid w:val="00FB1235"/>
    <w:rsid w:val="00FB436D"/>
    <w:rsid w:val="00FC359F"/>
    <w:rsid w:val="00FD024D"/>
    <w:rsid w:val="00FD25BF"/>
    <w:rsid w:val="00FD5CA9"/>
    <w:rsid w:val="00FD6342"/>
    <w:rsid w:val="00FD6BF2"/>
    <w:rsid w:val="00FD7D0E"/>
    <w:rsid w:val="00FE3A0A"/>
    <w:rsid w:val="00FF38F5"/>
    <w:rsid w:val="00FF3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72700"/>
  <w15:docId w15:val="{1F704519-8360-4D2D-AFFC-DA30D5312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en-US" w:eastAsia="en-US" w:bidi="ar-SA"/>
      </w:rPr>
    </w:rPrDefault>
    <w:pPrDefault>
      <w:pPr>
        <w:spacing w:line="276" w:lineRule="auto"/>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F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4D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D94"/>
    <w:rPr>
      <w:rFonts w:ascii="Tahoma" w:hAnsi="Tahoma" w:cs="Tahoma"/>
      <w:sz w:val="16"/>
      <w:szCs w:val="16"/>
    </w:rPr>
  </w:style>
  <w:style w:type="paragraph" w:styleId="Header">
    <w:name w:val="header"/>
    <w:basedOn w:val="Normal"/>
    <w:link w:val="HeaderChar"/>
    <w:uiPriority w:val="99"/>
    <w:unhideWhenUsed/>
    <w:rsid w:val="00A04D94"/>
    <w:pPr>
      <w:tabs>
        <w:tab w:val="center" w:pos="4680"/>
        <w:tab w:val="right" w:pos="9360"/>
      </w:tabs>
      <w:spacing w:line="240" w:lineRule="auto"/>
    </w:pPr>
  </w:style>
  <w:style w:type="character" w:customStyle="1" w:styleId="HeaderChar">
    <w:name w:val="Header Char"/>
    <w:basedOn w:val="DefaultParagraphFont"/>
    <w:link w:val="Header"/>
    <w:uiPriority w:val="99"/>
    <w:rsid w:val="00A04D94"/>
  </w:style>
  <w:style w:type="paragraph" w:styleId="Footer">
    <w:name w:val="footer"/>
    <w:basedOn w:val="Normal"/>
    <w:link w:val="FooterChar"/>
    <w:uiPriority w:val="99"/>
    <w:unhideWhenUsed/>
    <w:rsid w:val="00A04D94"/>
    <w:pPr>
      <w:tabs>
        <w:tab w:val="center" w:pos="4680"/>
        <w:tab w:val="right" w:pos="9360"/>
      </w:tabs>
      <w:spacing w:line="240" w:lineRule="auto"/>
    </w:pPr>
  </w:style>
  <w:style w:type="character" w:customStyle="1" w:styleId="FooterChar">
    <w:name w:val="Footer Char"/>
    <w:basedOn w:val="DefaultParagraphFont"/>
    <w:link w:val="Footer"/>
    <w:uiPriority w:val="99"/>
    <w:rsid w:val="00A04D94"/>
  </w:style>
  <w:style w:type="table" w:styleId="TableGrid">
    <w:name w:val="Table Grid"/>
    <w:basedOn w:val="TableNormal"/>
    <w:uiPriority w:val="59"/>
    <w:rsid w:val="00A04D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7E0B"/>
    <w:rPr>
      <w:color w:val="0000FF" w:themeColor="hyperlink"/>
      <w:u w:val="single"/>
    </w:rPr>
  </w:style>
  <w:style w:type="character" w:styleId="Emphasis">
    <w:name w:val="Emphasis"/>
    <w:basedOn w:val="DefaultParagraphFont"/>
    <w:qFormat/>
    <w:rsid w:val="00D27557"/>
    <w:rPr>
      <w:i/>
      <w:iCs/>
    </w:rPr>
  </w:style>
  <w:style w:type="paragraph" w:styleId="ListParagraph">
    <w:name w:val="List Paragraph"/>
    <w:basedOn w:val="Normal"/>
    <w:link w:val="ListParagraphChar"/>
    <w:uiPriority w:val="34"/>
    <w:qFormat/>
    <w:rsid w:val="002A7849"/>
    <w:pPr>
      <w:ind w:left="720"/>
      <w:contextualSpacing/>
    </w:pPr>
  </w:style>
  <w:style w:type="character" w:customStyle="1" w:styleId="ListParagraphChar">
    <w:name w:val="List Paragraph Char"/>
    <w:link w:val="ListParagraph"/>
    <w:uiPriority w:val="34"/>
    <w:rsid w:val="00093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68814">
      <w:bodyDiv w:val="1"/>
      <w:marLeft w:val="0"/>
      <w:marRight w:val="0"/>
      <w:marTop w:val="0"/>
      <w:marBottom w:val="0"/>
      <w:divBdr>
        <w:top w:val="none" w:sz="0" w:space="0" w:color="auto"/>
        <w:left w:val="none" w:sz="0" w:space="0" w:color="auto"/>
        <w:bottom w:val="none" w:sz="0" w:space="0" w:color="auto"/>
        <w:right w:val="none" w:sz="0" w:space="0" w:color="auto"/>
      </w:divBdr>
    </w:div>
    <w:div w:id="605231035">
      <w:bodyDiv w:val="1"/>
      <w:marLeft w:val="0"/>
      <w:marRight w:val="0"/>
      <w:marTop w:val="0"/>
      <w:marBottom w:val="0"/>
      <w:divBdr>
        <w:top w:val="none" w:sz="0" w:space="0" w:color="auto"/>
        <w:left w:val="none" w:sz="0" w:space="0" w:color="auto"/>
        <w:bottom w:val="none" w:sz="0" w:space="0" w:color="auto"/>
        <w:right w:val="none" w:sz="0" w:space="0" w:color="auto"/>
      </w:divBdr>
    </w:div>
    <w:div w:id="1277329138">
      <w:bodyDiv w:val="1"/>
      <w:marLeft w:val="0"/>
      <w:marRight w:val="0"/>
      <w:marTop w:val="0"/>
      <w:marBottom w:val="0"/>
      <w:divBdr>
        <w:top w:val="none" w:sz="0" w:space="0" w:color="auto"/>
        <w:left w:val="none" w:sz="0" w:space="0" w:color="auto"/>
        <w:bottom w:val="none" w:sz="0" w:space="0" w:color="auto"/>
        <w:right w:val="none" w:sz="0" w:space="0" w:color="auto"/>
      </w:divBdr>
    </w:div>
    <w:div w:id="1412390931">
      <w:bodyDiv w:val="1"/>
      <w:marLeft w:val="0"/>
      <w:marRight w:val="0"/>
      <w:marTop w:val="0"/>
      <w:marBottom w:val="0"/>
      <w:divBdr>
        <w:top w:val="none" w:sz="0" w:space="0" w:color="auto"/>
        <w:left w:val="none" w:sz="0" w:space="0" w:color="auto"/>
        <w:bottom w:val="none" w:sz="0" w:space="0" w:color="auto"/>
        <w:right w:val="none" w:sz="0" w:space="0" w:color="auto"/>
      </w:divBdr>
    </w:div>
    <w:div w:id="200797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80A84A-AD97-4B44-84AA-756DCB64C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dieptn</dc:creator>
  <cp:lastModifiedBy>Nguyen Thi Ngoc Linh</cp:lastModifiedBy>
  <cp:revision>12</cp:revision>
  <cp:lastPrinted>2025-11-27T07:46:00Z</cp:lastPrinted>
  <dcterms:created xsi:type="dcterms:W3CDTF">2024-09-30T06:50:00Z</dcterms:created>
  <dcterms:modified xsi:type="dcterms:W3CDTF">2026-01-08T08:40:00Z</dcterms:modified>
</cp:coreProperties>
</file>